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A26FDE" w14:textId="77777777" w:rsidR="00CD0F84" w:rsidRPr="00DE5A16" w:rsidRDefault="00CD0F84" w:rsidP="00621B0E">
      <w:pPr>
        <w:spacing w:after="0"/>
        <w:ind w:left="851" w:right="141"/>
        <w:jc w:val="center"/>
        <w:rPr>
          <w:rFonts w:asciiTheme="majorHAnsi" w:hAnsiTheme="majorHAnsi" w:cs="Tahoma"/>
          <w:b/>
          <w:sz w:val="40"/>
          <w:szCs w:val="40"/>
          <w:lang w:val="en-US"/>
        </w:rPr>
      </w:pPr>
    </w:p>
    <w:p w14:paraId="58AA6BCB" w14:textId="77777777" w:rsidR="00651D62" w:rsidRDefault="00651D62" w:rsidP="00CC3B31">
      <w:pPr>
        <w:ind w:left="284" w:right="141"/>
        <w:jc w:val="center"/>
        <w:rPr>
          <w:rFonts w:asciiTheme="majorHAnsi" w:hAnsiTheme="majorHAnsi" w:cs="Tahoma"/>
          <w:b/>
          <w:sz w:val="48"/>
          <w:szCs w:val="48"/>
        </w:rPr>
      </w:pPr>
      <w:r w:rsidRPr="00EC00FC">
        <w:rPr>
          <w:rFonts w:asciiTheme="majorHAnsi" w:hAnsiTheme="majorHAnsi" w:cs="Tahoma"/>
          <w:b/>
          <w:sz w:val="48"/>
          <w:szCs w:val="48"/>
        </w:rPr>
        <w:t>ИНВЕСТИЦИОНЕН ПРОЕКТ</w:t>
      </w:r>
    </w:p>
    <w:p w14:paraId="1CF623EA" w14:textId="77777777" w:rsidR="00621B0E" w:rsidRPr="00621B0E" w:rsidRDefault="00621B0E" w:rsidP="00CC3B31">
      <w:pPr>
        <w:ind w:left="284" w:right="141"/>
        <w:jc w:val="center"/>
        <w:rPr>
          <w:rFonts w:asciiTheme="majorHAnsi" w:hAnsiTheme="majorHAnsi" w:cs="Tahoma"/>
          <w:b/>
          <w:sz w:val="12"/>
          <w:szCs w:val="12"/>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950"/>
        <w:gridCol w:w="7256"/>
      </w:tblGrid>
      <w:tr w:rsidR="00CC3B31" w14:paraId="0018F4D8" w14:textId="77777777" w:rsidTr="003D5946">
        <w:tc>
          <w:tcPr>
            <w:tcW w:w="2835" w:type="dxa"/>
          </w:tcPr>
          <w:p w14:paraId="29CC8154" w14:textId="77777777" w:rsidR="00CC3B31" w:rsidRDefault="00CC3B31" w:rsidP="00CC3B31">
            <w:pPr>
              <w:ind w:right="141"/>
              <w:jc w:val="both"/>
              <w:rPr>
                <w:rFonts w:asciiTheme="majorHAnsi" w:hAnsiTheme="majorHAnsi" w:cs="Tahoma"/>
                <w:sz w:val="40"/>
                <w:szCs w:val="40"/>
              </w:rPr>
            </w:pPr>
            <w:r w:rsidRPr="00292CC7">
              <w:rPr>
                <w:rFonts w:asciiTheme="majorHAnsi" w:eastAsia="Times New Roman" w:hAnsiTheme="majorHAnsi" w:cs="Tahoma"/>
                <w:b/>
                <w:sz w:val="28"/>
                <w:szCs w:val="28"/>
              </w:rPr>
              <w:t>ОБЕКТ</w:t>
            </w:r>
            <w:r w:rsidRPr="00292CC7">
              <w:rPr>
                <w:rFonts w:asciiTheme="majorHAnsi" w:eastAsia="Times New Roman" w:hAnsiTheme="majorHAnsi" w:cs="Tahoma"/>
                <w:b/>
                <w:sz w:val="28"/>
                <w:szCs w:val="28"/>
                <w:lang w:val="en-US"/>
              </w:rPr>
              <w:t>:</w:t>
            </w:r>
            <w:r>
              <w:rPr>
                <w:rFonts w:asciiTheme="majorHAnsi" w:eastAsia="Times New Roman" w:hAnsiTheme="majorHAnsi" w:cs="Tahoma"/>
                <w:sz w:val="28"/>
                <w:szCs w:val="28"/>
                <w:lang w:val="en-US"/>
              </w:rPr>
              <w:t xml:space="preserve"> </w:t>
            </w:r>
          </w:p>
        </w:tc>
        <w:tc>
          <w:tcPr>
            <w:tcW w:w="7371" w:type="dxa"/>
          </w:tcPr>
          <w:p w14:paraId="258A4BA2" w14:textId="77777777" w:rsidR="00FE06AE" w:rsidRPr="00FE06AE" w:rsidRDefault="00FE06AE" w:rsidP="00FE06AE">
            <w:pPr>
              <w:autoSpaceDE w:val="0"/>
              <w:autoSpaceDN w:val="0"/>
              <w:adjustRightInd w:val="0"/>
              <w:ind w:right="141"/>
              <w:jc w:val="both"/>
              <w:rPr>
                <w:rFonts w:asciiTheme="majorHAnsi" w:eastAsia="Times New Roman" w:hAnsiTheme="majorHAnsi" w:cs="Tahoma"/>
                <w:sz w:val="28"/>
                <w:szCs w:val="28"/>
              </w:rPr>
            </w:pPr>
            <w:r w:rsidRPr="00FE06AE">
              <w:rPr>
                <w:rFonts w:asciiTheme="majorHAnsi" w:eastAsia="Times New Roman" w:hAnsiTheme="majorHAnsi" w:cs="Tahoma"/>
                <w:sz w:val="28"/>
                <w:szCs w:val="28"/>
              </w:rPr>
              <w:t xml:space="preserve">ТЕКУЩ РЕМОНТ НА АДМИНИСТРАТИВНА СГРАДА </w:t>
            </w:r>
          </w:p>
          <w:p w14:paraId="458450B4" w14:textId="77777777" w:rsidR="00CC3B31" w:rsidRDefault="00FE06AE" w:rsidP="00FE06AE">
            <w:pPr>
              <w:autoSpaceDE w:val="0"/>
              <w:autoSpaceDN w:val="0"/>
              <w:adjustRightInd w:val="0"/>
              <w:ind w:right="141"/>
              <w:jc w:val="both"/>
              <w:rPr>
                <w:rFonts w:asciiTheme="majorHAnsi" w:hAnsiTheme="majorHAnsi" w:cs="Tahoma"/>
                <w:sz w:val="40"/>
                <w:szCs w:val="40"/>
              </w:rPr>
            </w:pPr>
            <w:r w:rsidRPr="00FE06AE">
              <w:rPr>
                <w:rFonts w:asciiTheme="majorHAnsi" w:eastAsia="Times New Roman" w:hAnsiTheme="majorHAnsi" w:cs="Tahoma"/>
                <w:sz w:val="28"/>
                <w:szCs w:val="28"/>
              </w:rPr>
              <w:t>НА  "АЕЦ Козлодуй - Нови мощности" ЕАД.</w:t>
            </w:r>
          </w:p>
        </w:tc>
      </w:tr>
      <w:tr w:rsidR="00CC3B31" w14:paraId="044E59BE" w14:textId="77777777" w:rsidTr="003D5946">
        <w:tc>
          <w:tcPr>
            <w:tcW w:w="2835" w:type="dxa"/>
          </w:tcPr>
          <w:p w14:paraId="5875A1B6" w14:textId="77777777" w:rsidR="00CC3B31" w:rsidRDefault="00CC3B31" w:rsidP="00CC3B31">
            <w:pPr>
              <w:ind w:right="141"/>
              <w:jc w:val="both"/>
              <w:rPr>
                <w:rFonts w:asciiTheme="majorHAnsi" w:hAnsiTheme="majorHAnsi" w:cs="Tahoma"/>
                <w:sz w:val="40"/>
                <w:szCs w:val="40"/>
              </w:rPr>
            </w:pPr>
            <w:r w:rsidRPr="00292CC7">
              <w:rPr>
                <w:rFonts w:asciiTheme="majorHAnsi" w:eastAsia="Times New Roman" w:hAnsiTheme="majorHAnsi" w:cs="Tahoma"/>
                <w:b/>
                <w:sz w:val="28"/>
                <w:szCs w:val="28"/>
              </w:rPr>
              <w:t>МЕСТОНАХОЖДЕНИЕ:</w:t>
            </w:r>
          </w:p>
        </w:tc>
        <w:tc>
          <w:tcPr>
            <w:tcW w:w="7371" w:type="dxa"/>
          </w:tcPr>
          <w:p w14:paraId="33C9B982" w14:textId="77777777" w:rsidR="00FE06AE" w:rsidRPr="00FE06AE" w:rsidRDefault="00FE06AE" w:rsidP="00FE06AE">
            <w:pPr>
              <w:autoSpaceDE w:val="0"/>
              <w:autoSpaceDN w:val="0"/>
              <w:adjustRightInd w:val="0"/>
              <w:ind w:right="141"/>
              <w:jc w:val="both"/>
              <w:rPr>
                <w:rFonts w:asciiTheme="majorHAnsi" w:eastAsia="Times New Roman" w:hAnsiTheme="majorHAnsi" w:cs="Tahoma"/>
                <w:sz w:val="28"/>
                <w:szCs w:val="28"/>
              </w:rPr>
            </w:pPr>
            <w:r w:rsidRPr="00FE06AE">
              <w:rPr>
                <w:rFonts w:asciiTheme="majorHAnsi" w:eastAsia="Times New Roman" w:hAnsiTheme="majorHAnsi" w:cs="Tahoma"/>
                <w:sz w:val="28"/>
                <w:szCs w:val="28"/>
              </w:rPr>
              <w:t>ул."Панайот Хитов" №1а, гр. Козлодуй</w:t>
            </w:r>
          </w:p>
          <w:p w14:paraId="5CDE710A" w14:textId="77777777" w:rsidR="00FE06AE" w:rsidRPr="00FE06AE" w:rsidRDefault="00FE06AE" w:rsidP="00FE06AE">
            <w:pPr>
              <w:autoSpaceDE w:val="0"/>
              <w:autoSpaceDN w:val="0"/>
              <w:adjustRightInd w:val="0"/>
              <w:ind w:right="141"/>
              <w:jc w:val="both"/>
              <w:rPr>
                <w:rFonts w:asciiTheme="majorHAnsi" w:eastAsia="Times New Roman" w:hAnsiTheme="majorHAnsi" w:cs="Tahoma"/>
                <w:sz w:val="28"/>
                <w:szCs w:val="28"/>
              </w:rPr>
            </w:pPr>
            <w:r w:rsidRPr="00FE06AE">
              <w:rPr>
                <w:rFonts w:asciiTheme="majorHAnsi" w:eastAsia="Times New Roman" w:hAnsiTheme="majorHAnsi" w:cs="Tahoma"/>
                <w:sz w:val="28"/>
                <w:szCs w:val="28"/>
              </w:rPr>
              <w:t>общ. Козлодуй, обл. Враца.</w:t>
            </w:r>
          </w:p>
          <w:p w14:paraId="5CA36B0B" w14:textId="77777777" w:rsidR="00CC3B31" w:rsidRDefault="00FE06AE" w:rsidP="00FE06AE">
            <w:pPr>
              <w:autoSpaceDE w:val="0"/>
              <w:autoSpaceDN w:val="0"/>
              <w:adjustRightInd w:val="0"/>
              <w:ind w:right="141"/>
              <w:jc w:val="both"/>
              <w:rPr>
                <w:rFonts w:asciiTheme="majorHAnsi" w:hAnsiTheme="majorHAnsi" w:cs="Tahoma"/>
                <w:sz w:val="40"/>
                <w:szCs w:val="40"/>
              </w:rPr>
            </w:pPr>
            <w:r w:rsidRPr="00FE06AE">
              <w:rPr>
                <w:rFonts w:asciiTheme="majorHAnsi" w:eastAsia="Times New Roman" w:hAnsiTheme="majorHAnsi" w:cs="Tahoma"/>
                <w:sz w:val="28"/>
                <w:szCs w:val="28"/>
              </w:rPr>
              <w:t>ид. сграда: 37798.501.41.3, 37798.501.41.4</w:t>
            </w:r>
          </w:p>
        </w:tc>
      </w:tr>
      <w:tr w:rsidR="00CC3B31" w14:paraId="77D9238E" w14:textId="77777777" w:rsidTr="003D5946">
        <w:tc>
          <w:tcPr>
            <w:tcW w:w="2835" w:type="dxa"/>
          </w:tcPr>
          <w:p w14:paraId="4CD59235" w14:textId="77777777" w:rsidR="003D5946" w:rsidRDefault="003D5946" w:rsidP="00CC3B31">
            <w:pPr>
              <w:ind w:right="141"/>
              <w:jc w:val="both"/>
              <w:rPr>
                <w:rFonts w:asciiTheme="majorHAnsi" w:eastAsia="Times New Roman" w:hAnsiTheme="majorHAnsi" w:cs="Tahoma"/>
                <w:b/>
                <w:sz w:val="28"/>
                <w:szCs w:val="28"/>
              </w:rPr>
            </w:pPr>
          </w:p>
          <w:p w14:paraId="3856E055" w14:textId="77777777" w:rsidR="00CC3B31" w:rsidRDefault="00CC3B31" w:rsidP="00CC3B31">
            <w:pPr>
              <w:ind w:right="141"/>
              <w:jc w:val="both"/>
              <w:rPr>
                <w:rFonts w:asciiTheme="majorHAnsi" w:hAnsiTheme="majorHAnsi" w:cs="Tahoma"/>
                <w:sz w:val="40"/>
                <w:szCs w:val="40"/>
              </w:rPr>
            </w:pPr>
            <w:r w:rsidRPr="00292CC7">
              <w:rPr>
                <w:rFonts w:asciiTheme="majorHAnsi" w:eastAsia="Times New Roman" w:hAnsiTheme="majorHAnsi" w:cs="Tahoma"/>
                <w:b/>
                <w:sz w:val="28"/>
                <w:szCs w:val="28"/>
              </w:rPr>
              <w:t>ЧАСТ:</w:t>
            </w:r>
            <w:r w:rsidRPr="00292CC7">
              <w:rPr>
                <w:rFonts w:asciiTheme="majorHAnsi" w:eastAsia="Times New Roman" w:hAnsiTheme="majorHAnsi" w:cs="Tahoma"/>
                <w:sz w:val="28"/>
                <w:szCs w:val="28"/>
              </w:rPr>
              <w:t xml:space="preserve">  </w:t>
            </w:r>
          </w:p>
        </w:tc>
        <w:tc>
          <w:tcPr>
            <w:tcW w:w="7371" w:type="dxa"/>
          </w:tcPr>
          <w:p w14:paraId="77E8F7FD" w14:textId="77777777" w:rsidR="003D5946" w:rsidRDefault="003D5946" w:rsidP="00CC3B31">
            <w:pPr>
              <w:ind w:right="141"/>
              <w:jc w:val="both"/>
              <w:rPr>
                <w:rFonts w:asciiTheme="majorHAnsi" w:eastAsia="Times New Roman" w:hAnsiTheme="majorHAnsi" w:cs="Tahoma"/>
                <w:b/>
                <w:sz w:val="28"/>
                <w:szCs w:val="28"/>
              </w:rPr>
            </w:pPr>
          </w:p>
          <w:p w14:paraId="3F7EA051" w14:textId="77777777" w:rsidR="00CC3B31" w:rsidRDefault="00CC3B31" w:rsidP="00CC3B31">
            <w:pPr>
              <w:ind w:right="141"/>
              <w:jc w:val="both"/>
              <w:rPr>
                <w:rFonts w:asciiTheme="majorHAnsi" w:hAnsiTheme="majorHAnsi" w:cs="Tahoma"/>
                <w:sz w:val="40"/>
                <w:szCs w:val="40"/>
              </w:rPr>
            </w:pPr>
            <w:r w:rsidRPr="00292CC7">
              <w:rPr>
                <w:rFonts w:asciiTheme="majorHAnsi" w:eastAsia="Times New Roman" w:hAnsiTheme="majorHAnsi" w:cs="Tahoma"/>
                <w:b/>
                <w:sz w:val="28"/>
                <w:szCs w:val="28"/>
              </w:rPr>
              <w:t>АРХИТЕКТУРА</w:t>
            </w:r>
          </w:p>
        </w:tc>
      </w:tr>
      <w:tr w:rsidR="00CC3B31" w14:paraId="3063FEB4" w14:textId="77777777" w:rsidTr="003D5946">
        <w:tc>
          <w:tcPr>
            <w:tcW w:w="2835" w:type="dxa"/>
          </w:tcPr>
          <w:p w14:paraId="60360083" w14:textId="77777777" w:rsidR="00CC3B31" w:rsidRDefault="00CC3B31" w:rsidP="00CC3B31">
            <w:pPr>
              <w:ind w:right="141"/>
              <w:jc w:val="both"/>
              <w:rPr>
                <w:rFonts w:asciiTheme="majorHAnsi" w:hAnsiTheme="majorHAnsi" w:cs="Tahoma"/>
                <w:sz w:val="40"/>
                <w:szCs w:val="40"/>
              </w:rPr>
            </w:pPr>
            <w:r w:rsidRPr="00292CC7">
              <w:rPr>
                <w:rFonts w:asciiTheme="majorHAnsi" w:eastAsia="Times New Roman" w:hAnsiTheme="majorHAnsi" w:cs="Tahoma"/>
                <w:b/>
                <w:bCs/>
                <w:sz w:val="28"/>
                <w:szCs w:val="28"/>
              </w:rPr>
              <w:t>ФАЗА:</w:t>
            </w:r>
          </w:p>
        </w:tc>
        <w:tc>
          <w:tcPr>
            <w:tcW w:w="7371" w:type="dxa"/>
          </w:tcPr>
          <w:p w14:paraId="12BE7A3C" w14:textId="77777777" w:rsidR="00CC3B31" w:rsidRDefault="00CC3B31" w:rsidP="00CC3B31">
            <w:pPr>
              <w:ind w:right="141"/>
              <w:jc w:val="both"/>
              <w:rPr>
                <w:rFonts w:asciiTheme="majorHAnsi" w:hAnsiTheme="majorHAnsi" w:cs="Tahoma"/>
                <w:sz w:val="40"/>
                <w:szCs w:val="40"/>
              </w:rPr>
            </w:pPr>
            <w:r w:rsidRPr="00292CC7">
              <w:rPr>
                <w:rFonts w:asciiTheme="majorHAnsi" w:eastAsia="Times New Roman" w:hAnsiTheme="majorHAnsi" w:cs="Tahoma"/>
                <w:sz w:val="28"/>
                <w:szCs w:val="28"/>
              </w:rPr>
              <w:t>ТЕХНИЧЕСКИ ПРОЕКТ</w:t>
            </w:r>
          </w:p>
        </w:tc>
      </w:tr>
      <w:tr w:rsidR="00CC3B31" w14:paraId="1C32DF9A" w14:textId="77777777" w:rsidTr="003D5946">
        <w:tc>
          <w:tcPr>
            <w:tcW w:w="2835" w:type="dxa"/>
          </w:tcPr>
          <w:p w14:paraId="072F0DFF" w14:textId="77777777" w:rsidR="00CC3B31" w:rsidRPr="00292CC7" w:rsidRDefault="00CC3B31" w:rsidP="00CC3B31">
            <w:pPr>
              <w:ind w:right="141"/>
              <w:jc w:val="both"/>
              <w:rPr>
                <w:rFonts w:asciiTheme="majorHAnsi" w:eastAsia="Times New Roman" w:hAnsiTheme="majorHAnsi" w:cs="Tahoma"/>
                <w:b/>
                <w:bCs/>
                <w:sz w:val="28"/>
                <w:szCs w:val="28"/>
              </w:rPr>
            </w:pPr>
          </w:p>
        </w:tc>
        <w:tc>
          <w:tcPr>
            <w:tcW w:w="7371" w:type="dxa"/>
          </w:tcPr>
          <w:p w14:paraId="33389181" w14:textId="77777777" w:rsidR="00CC3B31" w:rsidRPr="00292CC7" w:rsidRDefault="00CC3B31" w:rsidP="00CC3B31">
            <w:pPr>
              <w:ind w:right="141"/>
              <w:jc w:val="both"/>
              <w:rPr>
                <w:rFonts w:asciiTheme="majorHAnsi" w:eastAsia="Times New Roman" w:hAnsiTheme="majorHAnsi" w:cs="Tahoma"/>
                <w:sz w:val="28"/>
                <w:szCs w:val="28"/>
              </w:rPr>
            </w:pPr>
          </w:p>
        </w:tc>
      </w:tr>
      <w:tr w:rsidR="00CC3B31" w14:paraId="4FAC70A9" w14:textId="77777777" w:rsidTr="003D5946">
        <w:tc>
          <w:tcPr>
            <w:tcW w:w="2835" w:type="dxa"/>
          </w:tcPr>
          <w:p w14:paraId="66B8D356" w14:textId="77777777" w:rsidR="00CC3B31" w:rsidRPr="00292CC7" w:rsidRDefault="00CC3B31" w:rsidP="00CC3B31">
            <w:pPr>
              <w:ind w:right="141"/>
              <w:jc w:val="both"/>
              <w:rPr>
                <w:rFonts w:asciiTheme="majorHAnsi" w:eastAsia="Times New Roman" w:hAnsiTheme="majorHAnsi" w:cs="Tahoma"/>
                <w:b/>
                <w:bCs/>
                <w:sz w:val="28"/>
                <w:szCs w:val="28"/>
              </w:rPr>
            </w:pPr>
            <w:r w:rsidRPr="00292CC7">
              <w:rPr>
                <w:rFonts w:asciiTheme="majorHAnsi" w:eastAsia="Times New Roman" w:hAnsiTheme="majorHAnsi" w:cs="Tahoma"/>
                <w:b/>
                <w:sz w:val="28"/>
                <w:szCs w:val="28"/>
              </w:rPr>
              <w:t>В</w:t>
            </w:r>
            <w:r>
              <w:rPr>
                <w:rFonts w:asciiTheme="majorHAnsi" w:eastAsia="Times New Roman" w:hAnsiTheme="majorHAnsi" w:cs="Tahoma"/>
                <w:b/>
                <w:sz w:val="28"/>
                <w:szCs w:val="28"/>
              </w:rPr>
              <w:t>ЪЗЛОЖИТЕЛ</w:t>
            </w:r>
            <w:r w:rsidRPr="00292CC7">
              <w:rPr>
                <w:rFonts w:asciiTheme="majorHAnsi" w:eastAsia="Times New Roman" w:hAnsiTheme="majorHAnsi" w:cs="Tahoma"/>
                <w:b/>
                <w:sz w:val="28"/>
                <w:szCs w:val="28"/>
              </w:rPr>
              <w:t>:</w:t>
            </w:r>
          </w:p>
        </w:tc>
        <w:tc>
          <w:tcPr>
            <w:tcW w:w="7371" w:type="dxa"/>
          </w:tcPr>
          <w:p w14:paraId="5B907384" w14:textId="77777777" w:rsidR="00CC3B31" w:rsidRPr="00292CC7" w:rsidRDefault="00FE06AE" w:rsidP="00CC3B31">
            <w:pPr>
              <w:ind w:right="141"/>
              <w:jc w:val="both"/>
              <w:rPr>
                <w:rFonts w:asciiTheme="majorHAnsi" w:eastAsia="Times New Roman" w:hAnsiTheme="majorHAnsi" w:cs="Tahoma"/>
                <w:sz w:val="28"/>
                <w:szCs w:val="28"/>
              </w:rPr>
            </w:pPr>
            <w:r w:rsidRPr="00FE06AE">
              <w:rPr>
                <w:rFonts w:asciiTheme="majorHAnsi" w:eastAsia="Times New Roman" w:hAnsiTheme="majorHAnsi" w:cs="Tahoma"/>
                <w:sz w:val="28"/>
                <w:szCs w:val="28"/>
              </w:rPr>
              <w:t>"АЕЦ Козлодуй - Нови мощности" ЕАД</w:t>
            </w:r>
          </w:p>
        </w:tc>
      </w:tr>
      <w:tr w:rsidR="00CC3B31" w14:paraId="5407C4DB" w14:textId="77777777" w:rsidTr="003D5946">
        <w:tc>
          <w:tcPr>
            <w:tcW w:w="2835" w:type="dxa"/>
          </w:tcPr>
          <w:p w14:paraId="256AD7D7" w14:textId="77777777" w:rsidR="00CC3B31" w:rsidRPr="00292CC7" w:rsidRDefault="00CC3B31" w:rsidP="00CC3B31">
            <w:pPr>
              <w:ind w:right="141"/>
              <w:jc w:val="both"/>
              <w:rPr>
                <w:rFonts w:asciiTheme="majorHAnsi" w:eastAsia="Times New Roman" w:hAnsiTheme="majorHAnsi" w:cs="Tahoma"/>
                <w:b/>
                <w:sz w:val="28"/>
                <w:szCs w:val="28"/>
              </w:rPr>
            </w:pPr>
          </w:p>
        </w:tc>
        <w:tc>
          <w:tcPr>
            <w:tcW w:w="7371" w:type="dxa"/>
          </w:tcPr>
          <w:p w14:paraId="0EE721C9" w14:textId="77777777" w:rsidR="00CC3B31" w:rsidRPr="001053B6" w:rsidRDefault="00CC3B31" w:rsidP="00334557">
            <w:pPr>
              <w:ind w:right="1160"/>
              <w:jc w:val="right"/>
              <w:rPr>
                <w:rFonts w:asciiTheme="majorHAnsi" w:eastAsia="Times New Roman" w:hAnsiTheme="majorHAnsi" w:cs="Tahoma"/>
                <w:i/>
                <w:iCs/>
                <w:sz w:val="16"/>
                <w:szCs w:val="16"/>
              </w:rPr>
            </w:pPr>
            <w:r w:rsidRPr="001053B6">
              <w:rPr>
                <w:rFonts w:asciiTheme="majorHAnsi" w:eastAsia="Times New Roman" w:hAnsiTheme="majorHAnsi" w:cs="Tahoma"/>
                <w:i/>
                <w:iCs/>
                <w:sz w:val="16"/>
                <w:szCs w:val="16"/>
              </w:rPr>
              <w:t>/подпис</w:t>
            </w:r>
            <w:r w:rsidR="00334557" w:rsidRPr="001053B6">
              <w:rPr>
                <w:rFonts w:asciiTheme="majorHAnsi" w:eastAsia="Times New Roman" w:hAnsiTheme="majorHAnsi" w:cs="Tahoma"/>
                <w:i/>
                <w:iCs/>
                <w:sz w:val="16"/>
                <w:szCs w:val="16"/>
              </w:rPr>
              <w:t>, п</w:t>
            </w:r>
            <w:r w:rsidRPr="001053B6">
              <w:rPr>
                <w:rFonts w:asciiTheme="majorHAnsi" w:eastAsia="Times New Roman" w:hAnsiTheme="majorHAnsi" w:cs="Tahoma"/>
                <w:i/>
                <w:iCs/>
                <w:sz w:val="16"/>
                <w:szCs w:val="16"/>
              </w:rPr>
              <w:t>ечат</w:t>
            </w:r>
            <w:r w:rsidR="00334557" w:rsidRPr="001053B6">
              <w:rPr>
                <w:rFonts w:asciiTheme="majorHAnsi" w:eastAsia="Times New Roman" w:hAnsiTheme="majorHAnsi" w:cs="Tahoma"/>
                <w:i/>
                <w:iCs/>
                <w:sz w:val="16"/>
                <w:szCs w:val="16"/>
              </w:rPr>
              <w:t xml:space="preserve"> ако е приложимо</w:t>
            </w:r>
            <w:r w:rsidRPr="001053B6">
              <w:rPr>
                <w:rFonts w:asciiTheme="majorHAnsi" w:eastAsia="Times New Roman" w:hAnsiTheme="majorHAnsi" w:cs="Tahoma"/>
                <w:i/>
                <w:iCs/>
                <w:sz w:val="16"/>
                <w:szCs w:val="16"/>
              </w:rPr>
              <w:t>/</w:t>
            </w:r>
          </w:p>
        </w:tc>
      </w:tr>
    </w:tbl>
    <w:p w14:paraId="4917DF2C" w14:textId="77777777" w:rsidR="00651D62" w:rsidRPr="000F0692" w:rsidRDefault="00651D62" w:rsidP="000F0692">
      <w:pPr>
        <w:spacing w:after="0"/>
        <w:ind w:left="284" w:right="141"/>
        <w:jc w:val="both"/>
        <w:rPr>
          <w:rFonts w:asciiTheme="majorHAnsi" w:hAnsiTheme="majorHAnsi" w:cs="Tahoma"/>
          <w:b/>
          <w:sz w:val="24"/>
          <w:szCs w:val="24"/>
        </w:rPr>
      </w:pPr>
    </w:p>
    <w:tbl>
      <w:tblPr>
        <w:tblStyle w:val="TableGrid"/>
        <w:tblpPr w:leftFromText="141" w:rightFromText="141" w:vertAnchor="text" w:tblpX="142" w:tblpY="1"/>
        <w:tblOverlap w:val="never"/>
        <w:tblW w:w="0" w:type="auto"/>
        <w:tblBorders>
          <w:top w:val="none" w:sz="0" w:space="0" w:color="auto"/>
          <w:left w:val="none" w:sz="0" w:space="0" w:color="auto"/>
          <w:bottom w:val="none" w:sz="0" w:space="0" w:color="auto"/>
          <w:right w:val="none" w:sz="0" w:space="0" w:color="auto"/>
          <w:insideH w:val="dotted" w:sz="4" w:space="0" w:color="auto"/>
          <w:insideV w:val="none" w:sz="0" w:space="0" w:color="auto"/>
        </w:tblBorders>
        <w:tblLayout w:type="fixed"/>
        <w:tblLook w:val="04A0" w:firstRow="1" w:lastRow="0" w:firstColumn="1" w:lastColumn="0" w:noHBand="0" w:noVBand="1"/>
      </w:tblPr>
      <w:tblGrid>
        <w:gridCol w:w="4536"/>
      </w:tblGrid>
      <w:tr w:rsidR="007D5CCB" w14:paraId="39C8044A" w14:textId="77777777" w:rsidTr="007D5CCB">
        <w:tc>
          <w:tcPr>
            <w:tcW w:w="4536" w:type="dxa"/>
            <w:tcBorders>
              <w:top w:val="nil"/>
              <w:bottom w:val="nil"/>
            </w:tcBorders>
          </w:tcPr>
          <w:p w14:paraId="33D97E1E" w14:textId="77777777" w:rsidR="007D5CCB" w:rsidRDefault="007D5CCB" w:rsidP="009C7B1F">
            <w:pPr>
              <w:ind w:right="-115"/>
              <w:jc w:val="both"/>
              <w:rPr>
                <w:rFonts w:asciiTheme="majorHAnsi" w:hAnsiTheme="majorHAnsi" w:cs="Tahoma"/>
                <w:b/>
                <w:sz w:val="40"/>
                <w:szCs w:val="40"/>
              </w:rPr>
            </w:pPr>
            <w:r w:rsidRPr="00292CC7">
              <w:rPr>
                <w:rFonts w:asciiTheme="majorHAnsi" w:eastAsia="Times New Roman" w:hAnsiTheme="majorHAnsi" w:cs="Tahoma"/>
                <w:b/>
                <w:sz w:val="24"/>
                <w:szCs w:val="24"/>
              </w:rPr>
              <w:t>СЪГЛАСУВАЛИ СПЕЦИАЛНОСТИ</w:t>
            </w:r>
            <w:r>
              <w:rPr>
                <w:rFonts w:asciiTheme="majorHAnsi" w:eastAsia="Times New Roman" w:hAnsiTheme="majorHAnsi" w:cs="Tahoma"/>
                <w:b/>
                <w:sz w:val="24"/>
                <w:szCs w:val="24"/>
              </w:rPr>
              <w:t xml:space="preserve"> ПО ЧАСТИ</w:t>
            </w:r>
            <w:r w:rsidRPr="00292CC7">
              <w:rPr>
                <w:rFonts w:asciiTheme="majorHAnsi" w:eastAsia="Times New Roman" w:hAnsiTheme="majorHAnsi" w:cs="Tahoma"/>
                <w:b/>
                <w:sz w:val="24"/>
                <w:szCs w:val="24"/>
              </w:rPr>
              <w:t>:</w:t>
            </w:r>
          </w:p>
        </w:tc>
      </w:tr>
      <w:tr w:rsidR="007D5CCB" w14:paraId="039134DE" w14:textId="77777777" w:rsidTr="007D5CCB">
        <w:tc>
          <w:tcPr>
            <w:tcW w:w="4536" w:type="dxa"/>
            <w:tcBorders>
              <w:top w:val="nil"/>
              <w:bottom w:val="single" w:sz="4" w:space="0" w:color="auto"/>
            </w:tcBorders>
          </w:tcPr>
          <w:p w14:paraId="495957FC" w14:textId="77777777" w:rsidR="007D5CCB" w:rsidRPr="00307805" w:rsidRDefault="007D5CCB" w:rsidP="009C7B1F">
            <w:pPr>
              <w:ind w:right="141"/>
              <w:jc w:val="both"/>
              <w:rPr>
                <w:rFonts w:asciiTheme="majorHAnsi" w:eastAsia="Times New Roman" w:hAnsiTheme="majorHAnsi" w:cs="Tahoma"/>
                <w:bCs/>
                <w:sz w:val="24"/>
                <w:szCs w:val="24"/>
                <w:lang w:val="en-US"/>
              </w:rPr>
            </w:pPr>
            <w:r w:rsidRPr="00307805">
              <w:rPr>
                <w:rFonts w:asciiTheme="majorHAnsi" w:eastAsia="Times New Roman" w:hAnsiTheme="majorHAnsi" w:cs="Tahoma"/>
                <w:bCs/>
                <w:color w:val="7F7F7F" w:themeColor="text1" w:themeTint="80"/>
                <w:sz w:val="24"/>
                <w:szCs w:val="24"/>
                <w:lang w:val="en-US"/>
              </w:rPr>
              <w:t>IN COORDINATION WITH</w:t>
            </w:r>
            <w:r>
              <w:rPr>
                <w:rFonts w:asciiTheme="majorHAnsi" w:eastAsia="Times New Roman" w:hAnsiTheme="majorHAnsi" w:cs="Tahoma"/>
                <w:bCs/>
                <w:color w:val="7F7F7F" w:themeColor="text1" w:themeTint="80"/>
                <w:sz w:val="24"/>
                <w:szCs w:val="24"/>
                <w:lang w:val="en-US"/>
              </w:rPr>
              <w:t>:</w:t>
            </w:r>
          </w:p>
        </w:tc>
      </w:tr>
      <w:tr w:rsidR="007D5CCB" w14:paraId="5EA6F427" w14:textId="77777777" w:rsidTr="007D5CCB">
        <w:tc>
          <w:tcPr>
            <w:tcW w:w="4536" w:type="dxa"/>
            <w:tcBorders>
              <w:top w:val="single" w:sz="4" w:space="0" w:color="auto"/>
            </w:tcBorders>
          </w:tcPr>
          <w:p w14:paraId="74A5E5B6" w14:textId="77777777" w:rsidR="007D5CCB" w:rsidRPr="00E446C3" w:rsidRDefault="00FE06AE" w:rsidP="009C7B1F">
            <w:pPr>
              <w:ind w:right="141"/>
              <w:jc w:val="both"/>
              <w:rPr>
                <w:rFonts w:asciiTheme="majorHAnsi" w:eastAsia="Times New Roman" w:hAnsiTheme="majorHAnsi" w:cs="Tahoma"/>
                <w:iCs/>
                <w:sz w:val="24"/>
                <w:szCs w:val="24"/>
                <w:lang w:val="en-US" w:eastAsia="x-none"/>
              </w:rPr>
            </w:pPr>
            <w:r>
              <w:rPr>
                <w:rFonts w:asciiTheme="majorHAnsi" w:eastAsia="Times New Roman" w:hAnsiTheme="majorHAnsi" w:cs="Tahoma"/>
                <w:iCs/>
                <w:sz w:val="24"/>
                <w:szCs w:val="24"/>
                <w:lang w:eastAsia="x-none"/>
              </w:rPr>
              <w:t>Архитектура и ПБ</w:t>
            </w:r>
            <w:r w:rsidR="007D5CCB" w:rsidRPr="00E446C3">
              <w:rPr>
                <w:rFonts w:asciiTheme="majorHAnsi" w:eastAsia="Times New Roman" w:hAnsiTheme="majorHAnsi" w:cs="Tahoma"/>
                <w:iCs/>
                <w:color w:val="7F7F7F" w:themeColor="text1" w:themeTint="80"/>
                <w:sz w:val="24"/>
                <w:szCs w:val="24"/>
                <w:lang w:val="en-US" w:eastAsia="x-none"/>
              </w:rPr>
              <w:t>/</w:t>
            </w:r>
            <w:r>
              <w:rPr>
                <w:rFonts w:asciiTheme="majorHAnsi" w:eastAsia="Times New Roman" w:hAnsiTheme="majorHAnsi" w:cs="Tahoma"/>
                <w:iCs/>
                <w:color w:val="7F7F7F" w:themeColor="text1" w:themeTint="80"/>
                <w:sz w:val="24"/>
                <w:szCs w:val="24"/>
                <w:lang w:val="en-US" w:eastAsia="x-none"/>
              </w:rPr>
              <w:t>Architecture, FS</w:t>
            </w:r>
            <w:r w:rsidR="007D5CCB" w:rsidRPr="00E446C3">
              <w:rPr>
                <w:rFonts w:asciiTheme="majorHAnsi" w:eastAsia="Times New Roman" w:hAnsiTheme="majorHAnsi" w:cs="Tahoma"/>
                <w:iCs/>
                <w:color w:val="7F7F7F" w:themeColor="text1" w:themeTint="80"/>
                <w:sz w:val="24"/>
                <w:szCs w:val="24"/>
                <w:lang w:val="en-US" w:eastAsia="x-none"/>
              </w:rPr>
              <w:t>:</w:t>
            </w:r>
          </w:p>
          <w:p w14:paraId="1B6A78BF" w14:textId="77777777" w:rsidR="007D5CCB" w:rsidRPr="00FE06AE" w:rsidRDefault="00FE06AE" w:rsidP="009C7B1F">
            <w:pPr>
              <w:ind w:right="141"/>
              <w:jc w:val="both"/>
              <w:rPr>
                <w:rFonts w:asciiTheme="majorHAnsi" w:hAnsiTheme="majorHAnsi" w:cs="Tahoma"/>
                <w:b/>
                <w:iCs/>
                <w:sz w:val="24"/>
                <w:szCs w:val="24"/>
              </w:rPr>
            </w:pPr>
            <w:r>
              <w:rPr>
                <w:rFonts w:asciiTheme="majorHAnsi" w:hAnsiTheme="majorHAnsi" w:cs="Tahoma"/>
                <w:b/>
                <w:iCs/>
                <w:sz w:val="24"/>
                <w:szCs w:val="24"/>
              </w:rPr>
              <w:t>арх. Ангел ЕНКИН</w:t>
            </w:r>
          </w:p>
        </w:tc>
      </w:tr>
      <w:tr w:rsidR="00FE06AE" w14:paraId="200A5310" w14:textId="77777777" w:rsidTr="007D5CCB">
        <w:tc>
          <w:tcPr>
            <w:tcW w:w="4536" w:type="dxa"/>
          </w:tcPr>
          <w:p w14:paraId="45F161EC" w14:textId="77777777" w:rsidR="00FE06AE" w:rsidRPr="00E446C3" w:rsidRDefault="00FE06AE" w:rsidP="00FE06AE">
            <w:pPr>
              <w:ind w:right="141"/>
              <w:jc w:val="both"/>
              <w:rPr>
                <w:rFonts w:asciiTheme="majorHAnsi" w:eastAsia="Times New Roman" w:hAnsiTheme="majorHAnsi" w:cs="Tahoma"/>
                <w:iCs/>
                <w:sz w:val="24"/>
                <w:szCs w:val="24"/>
                <w:lang w:val="en-US" w:eastAsia="x-none"/>
              </w:rPr>
            </w:pPr>
            <w:r w:rsidRPr="00307805">
              <w:rPr>
                <w:rFonts w:asciiTheme="majorHAnsi" w:eastAsia="Times New Roman" w:hAnsiTheme="majorHAnsi" w:cs="Tahoma"/>
                <w:iCs/>
                <w:sz w:val="24"/>
                <w:szCs w:val="24"/>
                <w:lang w:eastAsia="x-none"/>
              </w:rPr>
              <w:t>Конструктивна</w:t>
            </w:r>
            <w:r w:rsidRPr="00E446C3">
              <w:rPr>
                <w:rFonts w:asciiTheme="majorHAnsi" w:eastAsia="Times New Roman" w:hAnsiTheme="majorHAnsi" w:cs="Tahoma"/>
                <w:iCs/>
                <w:color w:val="7F7F7F" w:themeColor="text1" w:themeTint="80"/>
                <w:sz w:val="24"/>
                <w:szCs w:val="24"/>
                <w:lang w:val="en-US" w:eastAsia="x-none"/>
              </w:rPr>
              <w:t>/Structural:</w:t>
            </w:r>
          </w:p>
          <w:p w14:paraId="584667D6" w14:textId="77777777" w:rsidR="00FE06AE" w:rsidRDefault="00FE06AE" w:rsidP="00FE06AE">
            <w:pPr>
              <w:ind w:right="141"/>
              <w:jc w:val="both"/>
              <w:rPr>
                <w:rFonts w:asciiTheme="majorHAnsi" w:eastAsia="Times New Roman" w:hAnsiTheme="majorHAnsi" w:cs="Tahoma"/>
                <w:iCs/>
                <w:sz w:val="24"/>
                <w:szCs w:val="24"/>
                <w:lang w:eastAsia="x-none"/>
              </w:rPr>
            </w:pPr>
            <w:r>
              <w:rPr>
                <w:rFonts w:asciiTheme="majorHAnsi" w:hAnsiTheme="majorHAnsi" w:cs="Tahoma"/>
                <w:b/>
                <w:iCs/>
                <w:sz w:val="24"/>
                <w:szCs w:val="24"/>
              </w:rPr>
              <w:t>и</w:t>
            </w:r>
            <w:r w:rsidRPr="00307805">
              <w:rPr>
                <w:rFonts w:asciiTheme="majorHAnsi" w:hAnsiTheme="majorHAnsi" w:cs="Tahoma"/>
                <w:b/>
                <w:iCs/>
                <w:sz w:val="24"/>
                <w:szCs w:val="24"/>
              </w:rPr>
              <w:t xml:space="preserve">нж. </w:t>
            </w:r>
            <w:r>
              <w:rPr>
                <w:rFonts w:asciiTheme="majorHAnsi" w:hAnsiTheme="majorHAnsi" w:cs="Tahoma"/>
                <w:b/>
                <w:iCs/>
                <w:sz w:val="24"/>
                <w:szCs w:val="24"/>
              </w:rPr>
              <w:t>Коста ДЕДОВ</w:t>
            </w:r>
          </w:p>
        </w:tc>
      </w:tr>
      <w:tr w:rsidR="007D5CCB" w14:paraId="47D19AFB" w14:textId="77777777" w:rsidTr="007D5CCB">
        <w:tc>
          <w:tcPr>
            <w:tcW w:w="4536" w:type="dxa"/>
          </w:tcPr>
          <w:p w14:paraId="472149E1" w14:textId="77777777" w:rsidR="007D5CCB" w:rsidRPr="00E446C3" w:rsidRDefault="007D5CCB" w:rsidP="009C7B1F">
            <w:pPr>
              <w:ind w:right="141"/>
              <w:jc w:val="both"/>
              <w:rPr>
                <w:rFonts w:asciiTheme="majorHAnsi" w:eastAsia="Times New Roman" w:hAnsiTheme="majorHAnsi" w:cs="Tahoma"/>
                <w:iCs/>
                <w:sz w:val="24"/>
                <w:szCs w:val="24"/>
                <w:lang w:val="en-US" w:eastAsia="x-none"/>
              </w:rPr>
            </w:pPr>
            <w:r>
              <w:rPr>
                <w:rFonts w:asciiTheme="majorHAnsi" w:eastAsia="Times New Roman" w:hAnsiTheme="majorHAnsi" w:cs="Tahoma"/>
                <w:iCs/>
                <w:sz w:val="24"/>
                <w:szCs w:val="24"/>
                <w:lang w:eastAsia="x-none"/>
              </w:rPr>
              <w:t>Електрическа</w:t>
            </w:r>
            <w:r w:rsidRPr="00E446C3">
              <w:rPr>
                <w:rFonts w:asciiTheme="majorHAnsi" w:eastAsia="Times New Roman" w:hAnsiTheme="majorHAnsi" w:cs="Tahoma"/>
                <w:iCs/>
                <w:color w:val="7F7F7F" w:themeColor="text1" w:themeTint="80"/>
                <w:sz w:val="24"/>
                <w:szCs w:val="24"/>
                <w:lang w:val="en-US" w:eastAsia="x-none"/>
              </w:rPr>
              <w:t>/Electrical:</w:t>
            </w:r>
          </w:p>
          <w:p w14:paraId="631C1800" w14:textId="77777777" w:rsidR="007D5CCB" w:rsidRDefault="007D5CCB" w:rsidP="009C7B1F">
            <w:pPr>
              <w:ind w:right="141"/>
              <w:jc w:val="both"/>
              <w:rPr>
                <w:rFonts w:asciiTheme="majorHAnsi" w:hAnsiTheme="majorHAnsi" w:cs="Tahoma"/>
                <w:b/>
                <w:sz w:val="40"/>
                <w:szCs w:val="40"/>
              </w:rPr>
            </w:pPr>
            <w:r>
              <w:rPr>
                <w:rFonts w:asciiTheme="majorHAnsi" w:hAnsiTheme="majorHAnsi" w:cs="Tahoma"/>
                <w:b/>
                <w:iCs/>
                <w:sz w:val="24"/>
                <w:szCs w:val="24"/>
              </w:rPr>
              <w:t>и</w:t>
            </w:r>
            <w:r w:rsidRPr="00307805">
              <w:rPr>
                <w:rFonts w:asciiTheme="majorHAnsi" w:hAnsiTheme="majorHAnsi" w:cs="Tahoma"/>
                <w:b/>
                <w:iCs/>
                <w:sz w:val="24"/>
                <w:szCs w:val="24"/>
              </w:rPr>
              <w:t xml:space="preserve">нж. </w:t>
            </w:r>
            <w:r w:rsidR="00FE06AE">
              <w:rPr>
                <w:rFonts w:asciiTheme="majorHAnsi" w:hAnsiTheme="majorHAnsi" w:cs="Tahoma"/>
                <w:b/>
                <w:iCs/>
                <w:sz w:val="24"/>
                <w:szCs w:val="24"/>
              </w:rPr>
              <w:t>Тодор ПЕТРАКИЕВ</w:t>
            </w:r>
          </w:p>
        </w:tc>
      </w:tr>
      <w:tr w:rsidR="007D5CCB" w14:paraId="51C84589" w14:textId="77777777" w:rsidTr="007D5CCB">
        <w:tc>
          <w:tcPr>
            <w:tcW w:w="4536" w:type="dxa"/>
          </w:tcPr>
          <w:p w14:paraId="4F336700" w14:textId="77777777" w:rsidR="007D5CCB" w:rsidRPr="00FE06AE" w:rsidRDefault="007D5CCB" w:rsidP="009C7B1F">
            <w:pPr>
              <w:ind w:right="141"/>
              <w:jc w:val="both"/>
              <w:rPr>
                <w:rFonts w:asciiTheme="majorHAnsi" w:eastAsia="Times New Roman" w:hAnsiTheme="majorHAnsi" w:cs="Tahoma"/>
                <w:iCs/>
                <w:sz w:val="24"/>
                <w:szCs w:val="24"/>
                <w:lang w:eastAsia="x-none"/>
              </w:rPr>
            </w:pPr>
            <w:r>
              <w:rPr>
                <w:rFonts w:asciiTheme="majorHAnsi" w:eastAsia="Times New Roman" w:hAnsiTheme="majorHAnsi" w:cs="Tahoma"/>
                <w:iCs/>
                <w:sz w:val="24"/>
                <w:szCs w:val="24"/>
                <w:lang w:eastAsia="x-none"/>
              </w:rPr>
              <w:t>ОВК</w:t>
            </w:r>
            <w:r w:rsidR="00FE06AE">
              <w:rPr>
                <w:rFonts w:asciiTheme="majorHAnsi" w:eastAsia="Times New Roman" w:hAnsiTheme="majorHAnsi" w:cs="Tahoma"/>
                <w:iCs/>
                <w:sz w:val="24"/>
                <w:szCs w:val="24"/>
                <w:lang w:eastAsia="x-none"/>
              </w:rPr>
              <w:t xml:space="preserve"> и ЕЕ</w:t>
            </w:r>
            <w:r w:rsidRPr="00E446C3">
              <w:rPr>
                <w:rFonts w:asciiTheme="majorHAnsi" w:eastAsia="Times New Roman" w:hAnsiTheme="majorHAnsi" w:cs="Tahoma"/>
                <w:iCs/>
                <w:color w:val="7F7F7F" w:themeColor="text1" w:themeTint="80"/>
                <w:sz w:val="24"/>
                <w:szCs w:val="24"/>
                <w:lang w:val="en-US" w:eastAsia="x-none"/>
              </w:rPr>
              <w:t>/HVAC</w:t>
            </w:r>
            <w:r w:rsidR="00FE06AE">
              <w:rPr>
                <w:rFonts w:asciiTheme="majorHAnsi" w:eastAsia="Times New Roman" w:hAnsiTheme="majorHAnsi" w:cs="Tahoma"/>
                <w:iCs/>
                <w:color w:val="7F7F7F" w:themeColor="text1" w:themeTint="80"/>
                <w:sz w:val="24"/>
                <w:szCs w:val="24"/>
                <w:lang w:eastAsia="x-none"/>
              </w:rPr>
              <w:t>, ЕЕ</w:t>
            </w:r>
          </w:p>
          <w:p w14:paraId="02034059" w14:textId="77777777" w:rsidR="007D5CCB" w:rsidRDefault="007D5CCB" w:rsidP="009C7B1F">
            <w:pPr>
              <w:ind w:right="141"/>
              <w:jc w:val="both"/>
              <w:rPr>
                <w:rFonts w:asciiTheme="majorHAnsi" w:hAnsiTheme="majorHAnsi" w:cs="Tahoma"/>
                <w:b/>
                <w:sz w:val="40"/>
                <w:szCs w:val="40"/>
              </w:rPr>
            </w:pPr>
            <w:r>
              <w:rPr>
                <w:rFonts w:asciiTheme="majorHAnsi" w:hAnsiTheme="majorHAnsi" w:cs="Tahoma"/>
                <w:b/>
                <w:iCs/>
                <w:sz w:val="24"/>
                <w:szCs w:val="24"/>
              </w:rPr>
              <w:t>и</w:t>
            </w:r>
            <w:r w:rsidRPr="00307805">
              <w:rPr>
                <w:rFonts w:asciiTheme="majorHAnsi" w:hAnsiTheme="majorHAnsi" w:cs="Tahoma"/>
                <w:b/>
                <w:iCs/>
                <w:sz w:val="24"/>
                <w:szCs w:val="24"/>
              </w:rPr>
              <w:t xml:space="preserve">нж. </w:t>
            </w:r>
            <w:r>
              <w:rPr>
                <w:rFonts w:asciiTheme="majorHAnsi" w:hAnsiTheme="majorHAnsi" w:cs="Tahoma"/>
                <w:b/>
                <w:iCs/>
                <w:sz w:val="24"/>
                <w:szCs w:val="24"/>
              </w:rPr>
              <w:t>Стоян П</w:t>
            </w:r>
            <w:r w:rsidR="00FE06AE">
              <w:rPr>
                <w:rFonts w:asciiTheme="majorHAnsi" w:hAnsiTheme="majorHAnsi" w:cs="Tahoma"/>
                <w:b/>
                <w:iCs/>
                <w:sz w:val="24"/>
                <w:szCs w:val="24"/>
              </w:rPr>
              <w:t>ОПОВ</w:t>
            </w:r>
          </w:p>
        </w:tc>
      </w:tr>
      <w:tr w:rsidR="007D5CCB" w14:paraId="39D20162" w14:textId="77777777" w:rsidTr="007D5CCB">
        <w:tc>
          <w:tcPr>
            <w:tcW w:w="4536" w:type="dxa"/>
          </w:tcPr>
          <w:p w14:paraId="0B208340" w14:textId="77777777" w:rsidR="007D5CCB" w:rsidRPr="00E446C3" w:rsidRDefault="007D5CCB" w:rsidP="009C7B1F">
            <w:pPr>
              <w:ind w:right="141"/>
              <w:jc w:val="both"/>
              <w:rPr>
                <w:rFonts w:asciiTheme="majorHAnsi" w:eastAsia="Times New Roman" w:hAnsiTheme="majorHAnsi" w:cs="Tahoma"/>
                <w:iCs/>
                <w:sz w:val="24"/>
                <w:szCs w:val="24"/>
                <w:lang w:val="en-US" w:eastAsia="x-none"/>
              </w:rPr>
            </w:pPr>
            <w:r w:rsidRPr="00E446C3">
              <w:rPr>
                <w:rFonts w:asciiTheme="majorHAnsi" w:eastAsia="Times New Roman" w:hAnsiTheme="majorHAnsi" w:cs="Tahoma"/>
                <w:iCs/>
                <w:sz w:val="24"/>
                <w:szCs w:val="24"/>
                <w:lang w:eastAsia="x-none"/>
              </w:rPr>
              <w:t>ВиК</w:t>
            </w:r>
            <w:r w:rsidRPr="00E446C3">
              <w:rPr>
                <w:rFonts w:asciiTheme="majorHAnsi" w:eastAsia="Times New Roman" w:hAnsiTheme="majorHAnsi" w:cs="Tahoma"/>
                <w:iCs/>
                <w:color w:val="7F7F7F" w:themeColor="text1" w:themeTint="80"/>
                <w:sz w:val="24"/>
                <w:szCs w:val="24"/>
                <w:lang w:val="en-US" w:eastAsia="x-none"/>
              </w:rPr>
              <w:t>/</w:t>
            </w:r>
            <w:r>
              <w:rPr>
                <w:rFonts w:asciiTheme="majorHAnsi" w:eastAsia="Times New Roman" w:hAnsiTheme="majorHAnsi" w:cs="Tahoma"/>
                <w:iCs/>
                <w:color w:val="7F7F7F" w:themeColor="text1" w:themeTint="80"/>
                <w:sz w:val="24"/>
                <w:szCs w:val="24"/>
                <w:lang w:val="en-US" w:eastAsia="x-none"/>
              </w:rPr>
              <w:t>WS</w:t>
            </w:r>
          </w:p>
          <w:p w14:paraId="7957D6A2" w14:textId="77777777" w:rsidR="007D5CCB" w:rsidRDefault="007D5CCB" w:rsidP="009C7B1F">
            <w:pPr>
              <w:ind w:right="141"/>
              <w:jc w:val="both"/>
              <w:rPr>
                <w:rFonts w:asciiTheme="majorHAnsi" w:eastAsia="Times New Roman" w:hAnsiTheme="majorHAnsi" w:cs="Tahoma"/>
                <w:iCs/>
                <w:sz w:val="24"/>
                <w:szCs w:val="24"/>
                <w:lang w:eastAsia="x-none"/>
              </w:rPr>
            </w:pPr>
            <w:r>
              <w:rPr>
                <w:rFonts w:asciiTheme="majorHAnsi" w:hAnsiTheme="majorHAnsi" w:cs="Tahoma"/>
                <w:b/>
                <w:iCs/>
                <w:sz w:val="24"/>
                <w:szCs w:val="24"/>
              </w:rPr>
              <w:t>и</w:t>
            </w:r>
            <w:r w:rsidRPr="00307805">
              <w:rPr>
                <w:rFonts w:asciiTheme="majorHAnsi" w:hAnsiTheme="majorHAnsi" w:cs="Tahoma"/>
                <w:b/>
                <w:iCs/>
                <w:sz w:val="24"/>
                <w:szCs w:val="24"/>
              </w:rPr>
              <w:t xml:space="preserve">нж. </w:t>
            </w:r>
            <w:r w:rsidR="00FE06AE">
              <w:rPr>
                <w:rFonts w:asciiTheme="majorHAnsi" w:hAnsiTheme="majorHAnsi" w:cs="Tahoma"/>
                <w:b/>
                <w:iCs/>
                <w:sz w:val="24"/>
                <w:szCs w:val="24"/>
              </w:rPr>
              <w:t>Стоян СТОЯНОВ</w:t>
            </w:r>
          </w:p>
        </w:tc>
      </w:tr>
    </w:tbl>
    <w:p w14:paraId="488BE23F" w14:textId="77777777" w:rsidR="00651D62" w:rsidRDefault="009C7B1F" w:rsidP="00E446C3">
      <w:pPr>
        <w:spacing w:after="0" w:line="240" w:lineRule="auto"/>
        <w:ind w:right="141"/>
        <w:jc w:val="both"/>
        <w:rPr>
          <w:rFonts w:asciiTheme="majorHAnsi" w:eastAsia="Times New Roman" w:hAnsiTheme="majorHAnsi" w:cs="Tahoma"/>
          <w:i/>
          <w:sz w:val="24"/>
          <w:szCs w:val="24"/>
          <w:lang w:val="en-US" w:eastAsia="x-none"/>
        </w:rPr>
      </w:pPr>
      <w:r>
        <w:rPr>
          <w:rFonts w:asciiTheme="majorHAnsi" w:eastAsia="Times New Roman" w:hAnsiTheme="majorHAnsi" w:cs="Tahoma"/>
          <w:i/>
          <w:sz w:val="24"/>
          <w:szCs w:val="24"/>
          <w:lang w:val="en-US" w:eastAsia="x-none"/>
        </w:rPr>
        <w:br w:type="textWrapping" w:clear="all"/>
      </w:r>
    </w:p>
    <w:p w14:paraId="397355F7" w14:textId="77777777" w:rsidR="00FE06AE" w:rsidRDefault="00FE06AE" w:rsidP="00E446C3">
      <w:pPr>
        <w:spacing w:after="0" w:line="240" w:lineRule="auto"/>
        <w:ind w:right="141"/>
        <w:jc w:val="both"/>
        <w:rPr>
          <w:rFonts w:asciiTheme="majorHAnsi" w:eastAsia="Times New Roman" w:hAnsiTheme="majorHAnsi" w:cs="Tahoma"/>
          <w:i/>
          <w:sz w:val="24"/>
          <w:szCs w:val="24"/>
          <w:lang w:val="en-US" w:eastAsia="x-none"/>
        </w:rPr>
      </w:pPr>
    </w:p>
    <w:p w14:paraId="18B5BEB9" w14:textId="77777777" w:rsidR="00FE06AE" w:rsidRDefault="00FE06AE" w:rsidP="00E446C3">
      <w:pPr>
        <w:spacing w:after="0" w:line="240" w:lineRule="auto"/>
        <w:ind w:right="141"/>
        <w:jc w:val="both"/>
        <w:rPr>
          <w:rFonts w:asciiTheme="majorHAnsi" w:eastAsia="Times New Roman" w:hAnsiTheme="majorHAnsi" w:cs="Tahoma"/>
          <w:i/>
          <w:sz w:val="24"/>
          <w:szCs w:val="24"/>
          <w:lang w:val="en-US" w:eastAsia="x-none"/>
        </w:rPr>
      </w:pPr>
    </w:p>
    <w:p w14:paraId="0F627875" w14:textId="77777777" w:rsidR="00FE06AE" w:rsidRDefault="00FE06AE" w:rsidP="00E446C3">
      <w:pPr>
        <w:spacing w:after="0" w:line="240" w:lineRule="auto"/>
        <w:ind w:right="141"/>
        <w:jc w:val="both"/>
        <w:rPr>
          <w:rFonts w:asciiTheme="majorHAnsi" w:eastAsia="Times New Roman" w:hAnsiTheme="majorHAnsi" w:cs="Tahoma"/>
          <w:i/>
          <w:sz w:val="24"/>
          <w:szCs w:val="24"/>
          <w:lang w:val="en-US" w:eastAsia="x-none"/>
        </w:rPr>
      </w:pPr>
    </w:p>
    <w:p w14:paraId="4FB3CB4A" w14:textId="77777777" w:rsidR="00FE06AE" w:rsidRDefault="00FE06AE" w:rsidP="00E446C3">
      <w:pPr>
        <w:spacing w:after="0" w:line="240" w:lineRule="auto"/>
        <w:ind w:right="141"/>
        <w:jc w:val="both"/>
        <w:rPr>
          <w:rFonts w:asciiTheme="majorHAnsi" w:eastAsia="Times New Roman" w:hAnsiTheme="majorHAnsi" w:cs="Tahoma"/>
          <w:i/>
          <w:sz w:val="24"/>
          <w:szCs w:val="24"/>
          <w:lang w:val="en-US" w:eastAsia="x-none"/>
        </w:rPr>
      </w:pPr>
    </w:p>
    <w:p w14:paraId="3F8AA4DC" w14:textId="77777777" w:rsidR="00FE06AE" w:rsidRDefault="00FE06AE" w:rsidP="00E446C3">
      <w:pPr>
        <w:spacing w:after="0" w:line="240" w:lineRule="auto"/>
        <w:ind w:right="141"/>
        <w:jc w:val="both"/>
        <w:rPr>
          <w:rFonts w:asciiTheme="majorHAnsi" w:eastAsia="Times New Roman" w:hAnsiTheme="majorHAnsi" w:cs="Tahoma"/>
          <w:i/>
          <w:sz w:val="24"/>
          <w:szCs w:val="24"/>
          <w:lang w:val="en-US" w:eastAsia="x-none"/>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5670"/>
      </w:tblGrid>
      <w:tr w:rsidR="00621B0E" w14:paraId="106CC4D1" w14:textId="77777777" w:rsidTr="001A5313">
        <w:tc>
          <w:tcPr>
            <w:tcW w:w="4536" w:type="dxa"/>
            <w:tcBorders>
              <w:bottom w:val="single" w:sz="4" w:space="0" w:color="auto"/>
            </w:tcBorders>
          </w:tcPr>
          <w:p w14:paraId="44E350A2" w14:textId="77777777" w:rsidR="00621B0E" w:rsidRPr="00896E29" w:rsidRDefault="00621B0E" w:rsidP="00F62269">
            <w:pPr>
              <w:ind w:right="141"/>
              <w:jc w:val="both"/>
              <w:rPr>
                <w:rFonts w:asciiTheme="majorHAnsi" w:hAnsiTheme="majorHAnsi" w:cs="Tahoma"/>
                <w:b/>
                <w:sz w:val="40"/>
                <w:szCs w:val="40"/>
              </w:rPr>
            </w:pPr>
            <w:r>
              <w:rPr>
                <w:rFonts w:asciiTheme="majorHAnsi" w:eastAsia="Times New Roman" w:hAnsiTheme="majorHAnsi" w:cs="Tahoma"/>
                <w:b/>
                <w:sz w:val="24"/>
                <w:szCs w:val="24"/>
              </w:rPr>
              <w:t>ПРОЕКТАНТ:</w:t>
            </w:r>
          </w:p>
        </w:tc>
        <w:tc>
          <w:tcPr>
            <w:tcW w:w="5670" w:type="dxa"/>
          </w:tcPr>
          <w:p w14:paraId="5F991FFB" w14:textId="77777777" w:rsidR="00621B0E" w:rsidRDefault="00621B0E" w:rsidP="00F62269">
            <w:pPr>
              <w:ind w:right="141"/>
              <w:jc w:val="both"/>
              <w:rPr>
                <w:rFonts w:asciiTheme="majorHAnsi" w:eastAsia="Times New Roman" w:hAnsiTheme="majorHAnsi" w:cs="Tahoma"/>
                <w:b/>
                <w:sz w:val="24"/>
                <w:szCs w:val="24"/>
              </w:rPr>
            </w:pPr>
          </w:p>
        </w:tc>
      </w:tr>
      <w:tr w:rsidR="00621B0E" w14:paraId="0F80AAEB" w14:textId="77777777" w:rsidTr="001A5313">
        <w:tc>
          <w:tcPr>
            <w:tcW w:w="4536" w:type="dxa"/>
            <w:tcBorders>
              <w:top w:val="single" w:sz="4" w:space="0" w:color="auto"/>
            </w:tcBorders>
          </w:tcPr>
          <w:p w14:paraId="37C7373B" w14:textId="77777777" w:rsidR="00621B0E" w:rsidRPr="00307805" w:rsidRDefault="00621B0E" w:rsidP="00F62269">
            <w:pPr>
              <w:ind w:right="141"/>
              <w:jc w:val="both"/>
              <w:rPr>
                <w:rFonts w:asciiTheme="majorHAnsi" w:eastAsia="Times New Roman" w:hAnsiTheme="majorHAnsi" w:cs="Tahoma"/>
                <w:bCs/>
                <w:sz w:val="24"/>
                <w:szCs w:val="24"/>
                <w:lang w:val="en-US"/>
              </w:rPr>
            </w:pPr>
            <w:r>
              <w:rPr>
                <w:rFonts w:asciiTheme="majorHAnsi" w:eastAsia="Times New Roman" w:hAnsiTheme="majorHAnsi" w:cs="Tahoma"/>
                <w:bCs/>
                <w:color w:val="7F7F7F" w:themeColor="text1" w:themeTint="80"/>
                <w:sz w:val="24"/>
                <w:szCs w:val="24"/>
                <w:lang w:val="en-US"/>
              </w:rPr>
              <w:t>DESIGNER:</w:t>
            </w:r>
          </w:p>
        </w:tc>
        <w:tc>
          <w:tcPr>
            <w:tcW w:w="5670" w:type="dxa"/>
          </w:tcPr>
          <w:p w14:paraId="709E99D6" w14:textId="77777777" w:rsidR="00621B0E" w:rsidRDefault="00621B0E" w:rsidP="00F62269">
            <w:pPr>
              <w:ind w:right="141"/>
              <w:jc w:val="both"/>
              <w:rPr>
                <w:rFonts w:asciiTheme="majorHAnsi" w:eastAsia="Times New Roman" w:hAnsiTheme="majorHAnsi" w:cs="Tahoma"/>
                <w:bCs/>
                <w:color w:val="7F7F7F" w:themeColor="text1" w:themeTint="80"/>
                <w:sz w:val="24"/>
                <w:szCs w:val="24"/>
                <w:lang w:val="en-US"/>
              </w:rPr>
            </w:pPr>
          </w:p>
        </w:tc>
      </w:tr>
      <w:tr w:rsidR="00621B0E" w14:paraId="46602913" w14:textId="77777777" w:rsidTr="001A5313">
        <w:tc>
          <w:tcPr>
            <w:tcW w:w="4536" w:type="dxa"/>
          </w:tcPr>
          <w:p w14:paraId="5629BCBB" w14:textId="77777777" w:rsidR="00621B0E" w:rsidRPr="00307805" w:rsidRDefault="00621B0E" w:rsidP="00F62269">
            <w:pPr>
              <w:ind w:right="141"/>
              <w:jc w:val="both"/>
              <w:rPr>
                <w:rFonts w:asciiTheme="majorHAnsi" w:hAnsiTheme="majorHAnsi" w:cs="Tahoma"/>
                <w:b/>
                <w:iCs/>
                <w:sz w:val="24"/>
                <w:szCs w:val="24"/>
              </w:rPr>
            </w:pPr>
            <w:r>
              <w:rPr>
                <w:rFonts w:asciiTheme="majorHAnsi" w:hAnsiTheme="majorHAnsi" w:cs="Tahoma"/>
                <w:b/>
                <w:iCs/>
                <w:sz w:val="24"/>
                <w:szCs w:val="24"/>
              </w:rPr>
              <w:t>арх</w:t>
            </w:r>
            <w:r w:rsidRPr="00307805">
              <w:rPr>
                <w:rFonts w:asciiTheme="majorHAnsi" w:hAnsiTheme="majorHAnsi" w:cs="Tahoma"/>
                <w:b/>
                <w:iCs/>
                <w:sz w:val="24"/>
                <w:szCs w:val="24"/>
              </w:rPr>
              <w:t xml:space="preserve">. </w:t>
            </w:r>
            <w:r>
              <w:rPr>
                <w:rFonts w:asciiTheme="majorHAnsi" w:hAnsiTheme="majorHAnsi" w:cs="Tahoma"/>
                <w:b/>
                <w:iCs/>
                <w:sz w:val="24"/>
                <w:szCs w:val="24"/>
              </w:rPr>
              <w:t>Ангел Е</w:t>
            </w:r>
            <w:r w:rsidR="00FE06AE">
              <w:rPr>
                <w:rFonts w:asciiTheme="majorHAnsi" w:hAnsiTheme="majorHAnsi" w:cs="Tahoma"/>
                <w:b/>
                <w:iCs/>
                <w:sz w:val="24"/>
                <w:szCs w:val="24"/>
              </w:rPr>
              <w:t>НКИН</w:t>
            </w:r>
          </w:p>
        </w:tc>
        <w:tc>
          <w:tcPr>
            <w:tcW w:w="5670" w:type="dxa"/>
          </w:tcPr>
          <w:p w14:paraId="1A3A3717" w14:textId="77777777" w:rsidR="00621B0E" w:rsidRPr="00307805" w:rsidRDefault="00621B0E" w:rsidP="00F62269">
            <w:pPr>
              <w:ind w:right="141"/>
              <w:jc w:val="center"/>
              <w:rPr>
                <w:rFonts w:asciiTheme="majorHAnsi" w:hAnsiTheme="majorHAnsi" w:cs="Tahoma"/>
                <w:bCs/>
                <w:i/>
                <w:iCs/>
                <w:sz w:val="20"/>
                <w:szCs w:val="20"/>
              </w:rPr>
            </w:pPr>
          </w:p>
        </w:tc>
      </w:tr>
      <w:tr w:rsidR="00621B0E" w14:paraId="69353B88" w14:textId="77777777" w:rsidTr="001A5313">
        <w:tc>
          <w:tcPr>
            <w:tcW w:w="4536" w:type="dxa"/>
            <w:vAlign w:val="bottom"/>
          </w:tcPr>
          <w:p w14:paraId="72148ED2" w14:textId="77777777" w:rsidR="00FE06AE" w:rsidRDefault="00FE06AE" w:rsidP="000F0692">
            <w:pPr>
              <w:ind w:right="141"/>
              <w:jc w:val="center"/>
              <w:rPr>
                <w:rFonts w:asciiTheme="majorHAnsi" w:eastAsia="Times New Roman" w:hAnsiTheme="majorHAnsi" w:cs="Tahoma"/>
                <w:i/>
                <w:iCs/>
                <w:sz w:val="16"/>
                <w:szCs w:val="16"/>
              </w:rPr>
            </w:pPr>
          </w:p>
          <w:p w14:paraId="19B81516" w14:textId="77777777" w:rsidR="00FE06AE" w:rsidRDefault="00FE06AE" w:rsidP="000F0692">
            <w:pPr>
              <w:ind w:right="141"/>
              <w:jc w:val="center"/>
              <w:rPr>
                <w:rFonts w:asciiTheme="majorHAnsi" w:eastAsia="Times New Roman" w:hAnsiTheme="majorHAnsi" w:cs="Tahoma"/>
                <w:i/>
                <w:iCs/>
                <w:sz w:val="16"/>
                <w:szCs w:val="16"/>
              </w:rPr>
            </w:pPr>
          </w:p>
          <w:p w14:paraId="460DBE24" w14:textId="77777777" w:rsidR="00621B0E" w:rsidRPr="001053B6" w:rsidRDefault="00621B0E" w:rsidP="000F0692">
            <w:pPr>
              <w:ind w:right="141"/>
              <w:jc w:val="center"/>
              <w:rPr>
                <w:rFonts w:asciiTheme="majorHAnsi" w:hAnsiTheme="majorHAnsi" w:cs="Tahoma"/>
                <w:b/>
                <w:iCs/>
                <w:sz w:val="16"/>
                <w:szCs w:val="16"/>
              </w:rPr>
            </w:pPr>
            <w:r w:rsidRPr="001053B6">
              <w:rPr>
                <w:rFonts w:asciiTheme="majorHAnsi" w:eastAsia="Times New Roman" w:hAnsiTheme="majorHAnsi" w:cs="Tahoma"/>
                <w:i/>
                <w:iCs/>
                <w:sz w:val="16"/>
                <w:szCs w:val="16"/>
              </w:rPr>
              <w:t>/подпис и печат/</w:t>
            </w:r>
          </w:p>
        </w:tc>
        <w:tc>
          <w:tcPr>
            <w:tcW w:w="5670" w:type="dxa"/>
            <w:vAlign w:val="bottom"/>
          </w:tcPr>
          <w:p w14:paraId="18443A0E" w14:textId="77777777" w:rsidR="00621B0E" w:rsidRDefault="00621B0E" w:rsidP="000F0692">
            <w:pPr>
              <w:ind w:right="141"/>
              <w:jc w:val="right"/>
              <w:rPr>
                <w:rFonts w:asciiTheme="majorHAnsi" w:eastAsia="Times New Roman" w:hAnsiTheme="majorHAnsi" w:cs="Tahoma"/>
                <w:sz w:val="24"/>
                <w:szCs w:val="24"/>
                <w:lang w:val="ru-RU"/>
              </w:rPr>
            </w:pPr>
          </w:p>
          <w:p w14:paraId="0C73EFCC" w14:textId="77777777" w:rsidR="00621B0E" w:rsidRDefault="00621B0E" w:rsidP="000F0692">
            <w:pPr>
              <w:ind w:right="141"/>
              <w:jc w:val="right"/>
              <w:rPr>
                <w:rFonts w:asciiTheme="majorHAnsi" w:eastAsia="Times New Roman" w:hAnsiTheme="majorHAnsi" w:cs="Tahoma"/>
                <w:sz w:val="24"/>
                <w:szCs w:val="24"/>
                <w:lang w:val="ru-RU"/>
              </w:rPr>
            </w:pPr>
          </w:p>
          <w:p w14:paraId="56C32E3D" w14:textId="77777777" w:rsidR="00621B0E" w:rsidRDefault="00621B0E" w:rsidP="000F0692">
            <w:pPr>
              <w:ind w:right="141"/>
              <w:jc w:val="right"/>
              <w:rPr>
                <w:rFonts w:asciiTheme="majorHAnsi" w:eastAsia="Times New Roman" w:hAnsiTheme="majorHAnsi" w:cs="Tahoma"/>
                <w:sz w:val="24"/>
                <w:szCs w:val="24"/>
                <w:lang w:val="ru-RU"/>
              </w:rPr>
            </w:pPr>
          </w:p>
          <w:p w14:paraId="18D1BECB" w14:textId="77777777" w:rsidR="00FE06AE" w:rsidRDefault="00FE06AE" w:rsidP="000F0692">
            <w:pPr>
              <w:ind w:right="141"/>
              <w:jc w:val="right"/>
              <w:rPr>
                <w:rFonts w:asciiTheme="majorHAnsi" w:eastAsia="Times New Roman" w:hAnsiTheme="majorHAnsi" w:cs="Tahoma"/>
                <w:sz w:val="24"/>
                <w:szCs w:val="24"/>
                <w:lang w:val="ru-RU"/>
              </w:rPr>
            </w:pPr>
          </w:p>
          <w:p w14:paraId="4191230D" w14:textId="77777777" w:rsidR="00FE06AE" w:rsidRDefault="00FE06AE" w:rsidP="000F0692">
            <w:pPr>
              <w:ind w:right="141"/>
              <w:jc w:val="right"/>
              <w:rPr>
                <w:rFonts w:asciiTheme="majorHAnsi" w:eastAsia="Times New Roman" w:hAnsiTheme="majorHAnsi" w:cs="Tahoma"/>
                <w:sz w:val="24"/>
                <w:szCs w:val="24"/>
                <w:lang w:val="ru-RU"/>
              </w:rPr>
            </w:pPr>
          </w:p>
          <w:p w14:paraId="77FA7120" w14:textId="77777777" w:rsidR="00621B0E" w:rsidRDefault="00621B0E" w:rsidP="000F0692">
            <w:pPr>
              <w:ind w:right="141"/>
              <w:jc w:val="right"/>
              <w:rPr>
                <w:rFonts w:asciiTheme="majorHAnsi" w:eastAsia="Times New Roman" w:hAnsiTheme="majorHAnsi" w:cs="Tahoma"/>
                <w:sz w:val="24"/>
                <w:szCs w:val="24"/>
                <w:lang w:val="ru-RU"/>
              </w:rPr>
            </w:pPr>
          </w:p>
          <w:p w14:paraId="5DD2DCCC" w14:textId="77777777" w:rsidR="000F0692" w:rsidRDefault="000F0692" w:rsidP="000F0692">
            <w:pPr>
              <w:ind w:right="141"/>
              <w:jc w:val="right"/>
              <w:rPr>
                <w:rFonts w:asciiTheme="majorHAnsi" w:eastAsia="Times New Roman" w:hAnsiTheme="majorHAnsi" w:cs="Tahoma"/>
                <w:sz w:val="24"/>
                <w:szCs w:val="24"/>
                <w:lang w:val="ru-RU"/>
              </w:rPr>
            </w:pPr>
          </w:p>
          <w:p w14:paraId="7D6D67D4" w14:textId="77777777" w:rsidR="001053B6" w:rsidRPr="001053B6" w:rsidRDefault="00621B0E" w:rsidP="001053B6">
            <w:pPr>
              <w:ind w:right="141"/>
              <w:jc w:val="right"/>
              <w:rPr>
                <w:rFonts w:asciiTheme="majorHAnsi" w:eastAsia="Times New Roman" w:hAnsiTheme="majorHAnsi" w:cs="Tahoma"/>
                <w:sz w:val="24"/>
                <w:szCs w:val="24"/>
                <w:lang w:val="ru-RU"/>
              </w:rPr>
            </w:pPr>
            <w:r w:rsidRPr="00896E29">
              <w:rPr>
                <w:rFonts w:asciiTheme="majorHAnsi" w:eastAsia="Times New Roman" w:hAnsiTheme="majorHAnsi" w:cs="Tahoma"/>
                <w:sz w:val="24"/>
                <w:szCs w:val="24"/>
                <w:lang w:val="ru-RU"/>
              </w:rPr>
              <w:t>СОФИЯ</w:t>
            </w:r>
            <w:r>
              <w:rPr>
                <w:rFonts w:asciiTheme="majorHAnsi" w:eastAsia="Times New Roman" w:hAnsiTheme="majorHAnsi" w:cs="Tahoma"/>
                <w:sz w:val="24"/>
                <w:szCs w:val="24"/>
                <w:lang w:val="ru-RU"/>
              </w:rPr>
              <w:t xml:space="preserve">, </w:t>
            </w:r>
            <w:r w:rsidR="00FE06AE">
              <w:rPr>
                <w:rFonts w:asciiTheme="majorHAnsi" w:eastAsia="Times New Roman" w:hAnsiTheme="majorHAnsi" w:cs="Tahoma"/>
                <w:sz w:val="24"/>
                <w:szCs w:val="24"/>
                <w:lang w:val="ru-RU"/>
              </w:rPr>
              <w:t>Декември</w:t>
            </w:r>
            <w:r>
              <w:rPr>
                <w:rFonts w:asciiTheme="majorHAnsi" w:eastAsia="Times New Roman" w:hAnsiTheme="majorHAnsi" w:cs="Tahoma"/>
                <w:sz w:val="24"/>
                <w:szCs w:val="24"/>
                <w:lang w:val="ru-RU"/>
              </w:rPr>
              <w:t xml:space="preserve"> </w:t>
            </w:r>
            <w:r w:rsidRPr="00896E29">
              <w:rPr>
                <w:rFonts w:asciiTheme="majorHAnsi" w:eastAsia="Times New Roman" w:hAnsiTheme="majorHAnsi" w:cs="Tahoma"/>
                <w:sz w:val="24"/>
                <w:szCs w:val="24"/>
                <w:lang w:val="ru-RU"/>
              </w:rPr>
              <w:t>20</w:t>
            </w:r>
            <w:r w:rsidR="00FE06AE">
              <w:rPr>
                <w:rFonts w:asciiTheme="majorHAnsi" w:eastAsia="Times New Roman" w:hAnsiTheme="majorHAnsi" w:cs="Tahoma"/>
                <w:sz w:val="24"/>
                <w:szCs w:val="24"/>
                <w:lang w:val="ru-RU"/>
              </w:rPr>
              <w:t>24</w:t>
            </w:r>
            <w:r w:rsidRPr="00896E29">
              <w:rPr>
                <w:rFonts w:asciiTheme="majorHAnsi" w:eastAsia="Times New Roman" w:hAnsiTheme="majorHAnsi" w:cs="Tahoma"/>
                <w:sz w:val="24"/>
                <w:szCs w:val="24"/>
              </w:rPr>
              <w:t xml:space="preserve"> </w:t>
            </w:r>
            <w:r w:rsidRPr="00896E29">
              <w:rPr>
                <w:rFonts w:asciiTheme="majorHAnsi" w:eastAsia="Malgun Gothic" w:hAnsiTheme="majorHAnsi" w:cs="Tahoma"/>
                <w:sz w:val="24"/>
                <w:szCs w:val="24"/>
                <w:lang w:eastAsia="ko-KR"/>
              </w:rPr>
              <w:t>г.</w:t>
            </w:r>
          </w:p>
        </w:tc>
      </w:tr>
    </w:tbl>
    <w:p w14:paraId="3A39B2A3" w14:textId="77777777" w:rsidR="00A047E8" w:rsidRDefault="00A047E8" w:rsidP="00621B0E">
      <w:pPr>
        <w:overflowPunct w:val="0"/>
        <w:autoSpaceDE w:val="0"/>
        <w:autoSpaceDN w:val="0"/>
        <w:adjustRightInd w:val="0"/>
        <w:spacing w:after="0" w:line="240" w:lineRule="auto"/>
        <w:ind w:left="284" w:right="141"/>
        <w:jc w:val="center"/>
        <w:textAlignment w:val="baseline"/>
        <w:rPr>
          <w:rFonts w:asciiTheme="majorHAnsi" w:hAnsiTheme="majorHAnsi" w:cs="Tahoma"/>
          <w:b/>
          <w:sz w:val="40"/>
          <w:szCs w:val="40"/>
        </w:rPr>
      </w:pPr>
      <w:r w:rsidRPr="00292CC7">
        <w:rPr>
          <w:rFonts w:asciiTheme="majorHAnsi" w:hAnsiTheme="majorHAnsi" w:cs="Tahoma"/>
          <w:b/>
          <w:sz w:val="40"/>
          <w:szCs w:val="40"/>
        </w:rPr>
        <w:lastRenderedPageBreak/>
        <w:t>СЪДЪРЖАНИЕ</w:t>
      </w:r>
    </w:p>
    <w:p w14:paraId="5286F613" w14:textId="77777777" w:rsidR="00ED7C9F" w:rsidRPr="00292CC7" w:rsidRDefault="00ED7C9F" w:rsidP="00ED7C9F">
      <w:pPr>
        <w:overflowPunct w:val="0"/>
        <w:autoSpaceDE w:val="0"/>
        <w:autoSpaceDN w:val="0"/>
        <w:adjustRightInd w:val="0"/>
        <w:spacing w:after="0" w:line="240" w:lineRule="auto"/>
        <w:ind w:left="284" w:right="141"/>
        <w:jc w:val="center"/>
        <w:textAlignment w:val="baseline"/>
        <w:rPr>
          <w:rFonts w:asciiTheme="majorHAnsi" w:hAnsiTheme="majorHAnsi" w:cs="Tahoma"/>
          <w:b/>
          <w:sz w:val="40"/>
          <w:szCs w:val="40"/>
        </w:rPr>
      </w:pPr>
    </w:p>
    <w:tbl>
      <w:tblPr>
        <w:tblStyle w:val="TableGrid"/>
        <w:tblW w:w="10206"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
        <w:gridCol w:w="6707"/>
        <w:gridCol w:w="1492"/>
        <w:gridCol w:w="1439"/>
      </w:tblGrid>
      <w:tr w:rsidR="00ED7C9F" w14:paraId="3596E9B3" w14:textId="77777777" w:rsidTr="00AE4CB1">
        <w:tc>
          <w:tcPr>
            <w:tcW w:w="568" w:type="dxa"/>
            <w:tcBorders>
              <w:bottom w:val="single" w:sz="2" w:space="0" w:color="auto"/>
            </w:tcBorders>
          </w:tcPr>
          <w:p w14:paraId="1E9B0F18" w14:textId="77777777" w:rsidR="00ED7C9F" w:rsidRPr="009C7B1F" w:rsidRDefault="00ED7C9F" w:rsidP="00AE4CB1">
            <w:pPr>
              <w:ind w:right="141"/>
              <w:jc w:val="right"/>
              <w:rPr>
                <w:rFonts w:asciiTheme="majorHAnsi" w:hAnsiTheme="majorHAnsi" w:cs="Tahoma"/>
                <w:b/>
                <w:bCs/>
                <w:sz w:val="28"/>
                <w:szCs w:val="28"/>
                <w:lang w:val="en-US"/>
              </w:rPr>
            </w:pPr>
            <w:r w:rsidRPr="009C7B1F">
              <w:rPr>
                <w:rFonts w:asciiTheme="majorHAnsi" w:hAnsiTheme="majorHAnsi" w:cs="Tahoma"/>
                <w:b/>
                <w:bCs/>
                <w:sz w:val="28"/>
                <w:szCs w:val="28"/>
                <w:lang w:val="en-US"/>
              </w:rPr>
              <w:t>I.</w:t>
            </w:r>
          </w:p>
        </w:tc>
        <w:tc>
          <w:tcPr>
            <w:tcW w:w="6707" w:type="dxa"/>
            <w:tcBorders>
              <w:bottom w:val="single" w:sz="2" w:space="0" w:color="auto"/>
            </w:tcBorders>
          </w:tcPr>
          <w:p w14:paraId="3D9EDD8A" w14:textId="77777777" w:rsidR="00ED7C9F" w:rsidRPr="009C7B1F" w:rsidRDefault="00ED7C9F" w:rsidP="00AE4CB1">
            <w:pPr>
              <w:ind w:right="141"/>
              <w:jc w:val="both"/>
              <w:rPr>
                <w:rFonts w:asciiTheme="majorHAnsi" w:hAnsiTheme="majorHAnsi" w:cs="Tahoma"/>
                <w:b/>
                <w:bCs/>
                <w:sz w:val="28"/>
                <w:szCs w:val="28"/>
              </w:rPr>
            </w:pPr>
            <w:r w:rsidRPr="009C7B1F">
              <w:rPr>
                <w:rFonts w:asciiTheme="majorHAnsi" w:hAnsiTheme="majorHAnsi" w:cs="Tahoma"/>
                <w:b/>
                <w:bCs/>
                <w:sz w:val="28"/>
                <w:szCs w:val="28"/>
              </w:rPr>
              <w:t>ТЕКСТОВА ЧАСТ</w:t>
            </w:r>
          </w:p>
        </w:tc>
        <w:tc>
          <w:tcPr>
            <w:tcW w:w="1492" w:type="dxa"/>
            <w:tcBorders>
              <w:bottom w:val="single" w:sz="2" w:space="0" w:color="auto"/>
            </w:tcBorders>
          </w:tcPr>
          <w:p w14:paraId="12A5DE76" w14:textId="77777777" w:rsidR="00ED7C9F" w:rsidRDefault="00ED7C9F" w:rsidP="00AE4CB1">
            <w:pPr>
              <w:ind w:right="141"/>
              <w:rPr>
                <w:rFonts w:asciiTheme="majorHAnsi" w:hAnsiTheme="majorHAnsi" w:cs="Tahoma"/>
                <w:sz w:val="28"/>
                <w:szCs w:val="28"/>
              </w:rPr>
            </w:pPr>
          </w:p>
        </w:tc>
        <w:tc>
          <w:tcPr>
            <w:tcW w:w="1439" w:type="dxa"/>
            <w:tcBorders>
              <w:bottom w:val="single" w:sz="2" w:space="0" w:color="auto"/>
            </w:tcBorders>
          </w:tcPr>
          <w:p w14:paraId="00541ADB"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страница</w:t>
            </w:r>
          </w:p>
        </w:tc>
      </w:tr>
      <w:tr w:rsidR="00ED7C9F" w14:paraId="190F4FD1" w14:textId="77777777" w:rsidTr="00AE4CB1">
        <w:tc>
          <w:tcPr>
            <w:tcW w:w="568" w:type="dxa"/>
            <w:tcBorders>
              <w:top w:val="single" w:sz="2" w:space="0" w:color="auto"/>
            </w:tcBorders>
          </w:tcPr>
          <w:p w14:paraId="79903CF6"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1.</w:t>
            </w:r>
          </w:p>
        </w:tc>
        <w:tc>
          <w:tcPr>
            <w:tcW w:w="6707" w:type="dxa"/>
            <w:tcBorders>
              <w:top w:val="single" w:sz="2" w:space="0" w:color="auto"/>
            </w:tcBorders>
          </w:tcPr>
          <w:p w14:paraId="2D7F95CA"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Челен лист</w:t>
            </w:r>
          </w:p>
        </w:tc>
        <w:tc>
          <w:tcPr>
            <w:tcW w:w="1492" w:type="dxa"/>
            <w:tcBorders>
              <w:top w:val="single" w:sz="2" w:space="0" w:color="auto"/>
            </w:tcBorders>
          </w:tcPr>
          <w:p w14:paraId="12A239EE" w14:textId="77777777" w:rsidR="00ED7C9F" w:rsidRDefault="00ED7C9F" w:rsidP="00AE4CB1">
            <w:pPr>
              <w:ind w:right="141"/>
              <w:rPr>
                <w:rFonts w:asciiTheme="majorHAnsi" w:hAnsiTheme="majorHAnsi" w:cs="Tahoma"/>
                <w:sz w:val="28"/>
                <w:szCs w:val="28"/>
              </w:rPr>
            </w:pPr>
          </w:p>
        </w:tc>
        <w:tc>
          <w:tcPr>
            <w:tcW w:w="1439" w:type="dxa"/>
            <w:tcBorders>
              <w:top w:val="single" w:sz="2" w:space="0" w:color="auto"/>
            </w:tcBorders>
          </w:tcPr>
          <w:p w14:paraId="7495273D"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1</w:t>
            </w:r>
          </w:p>
        </w:tc>
      </w:tr>
      <w:tr w:rsidR="00ED7C9F" w14:paraId="161002C9" w14:textId="77777777" w:rsidTr="00AE4CB1">
        <w:tc>
          <w:tcPr>
            <w:tcW w:w="568" w:type="dxa"/>
          </w:tcPr>
          <w:p w14:paraId="7B75B3C1"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2.</w:t>
            </w:r>
          </w:p>
        </w:tc>
        <w:tc>
          <w:tcPr>
            <w:tcW w:w="6707" w:type="dxa"/>
          </w:tcPr>
          <w:p w14:paraId="6D7DE11B"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Съдържание</w:t>
            </w:r>
          </w:p>
        </w:tc>
        <w:tc>
          <w:tcPr>
            <w:tcW w:w="1492" w:type="dxa"/>
          </w:tcPr>
          <w:p w14:paraId="1131BB87" w14:textId="77777777" w:rsidR="00ED7C9F" w:rsidRDefault="00ED7C9F" w:rsidP="00AE4CB1">
            <w:pPr>
              <w:ind w:right="141"/>
              <w:rPr>
                <w:rFonts w:asciiTheme="majorHAnsi" w:hAnsiTheme="majorHAnsi" w:cs="Tahoma"/>
                <w:sz w:val="28"/>
                <w:szCs w:val="28"/>
              </w:rPr>
            </w:pPr>
          </w:p>
        </w:tc>
        <w:tc>
          <w:tcPr>
            <w:tcW w:w="1439" w:type="dxa"/>
          </w:tcPr>
          <w:p w14:paraId="3BF3E11E"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2</w:t>
            </w:r>
          </w:p>
        </w:tc>
      </w:tr>
      <w:tr w:rsidR="00ED7C9F" w14:paraId="509FA185" w14:textId="77777777" w:rsidTr="00AE4CB1">
        <w:tc>
          <w:tcPr>
            <w:tcW w:w="568" w:type="dxa"/>
          </w:tcPr>
          <w:p w14:paraId="7F47860C"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3.</w:t>
            </w:r>
          </w:p>
        </w:tc>
        <w:tc>
          <w:tcPr>
            <w:tcW w:w="6707" w:type="dxa"/>
          </w:tcPr>
          <w:p w14:paraId="75EE80ED"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Обяснителна записка</w:t>
            </w:r>
          </w:p>
        </w:tc>
        <w:tc>
          <w:tcPr>
            <w:tcW w:w="1492" w:type="dxa"/>
          </w:tcPr>
          <w:p w14:paraId="59D50CFE" w14:textId="77777777" w:rsidR="00ED7C9F" w:rsidRDefault="00ED7C9F" w:rsidP="00AE4CB1">
            <w:pPr>
              <w:ind w:right="141"/>
              <w:rPr>
                <w:rFonts w:asciiTheme="majorHAnsi" w:hAnsiTheme="majorHAnsi" w:cs="Tahoma"/>
                <w:sz w:val="28"/>
                <w:szCs w:val="28"/>
              </w:rPr>
            </w:pPr>
          </w:p>
        </w:tc>
        <w:tc>
          <w:tcPr>
            <w:tcW w:w="1439" w:type="dxa"/>
          </w:tcPr>
          <w:p w14:paraId="5D6040B7"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3</w:t>
            </w:r>
          </w:p>
        </w:tc>
      </w:tr>
      <w:tr w:rsidR="00ED7C9F" w14:paraId="6E6C65F4" w14:textId="77777777" w:rsidTr="00AE4CB1">
        <w:tc>
          <w:tcPr>
            <w:tcW w:w="568" w:type="dxa"/>
          </w:tcPr>
          <w:p w14:paraId="17043A85"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4.</w:t>
            </w:r>
          </w:p>
        </w:tc>
        <w:tc>
          <w:tcPr>
            <w:tcW w:w="6707" w:type="dxa"/>
          </w:tcPr>
          <w:p w14:paraId="1845B392"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Количествена сметка</w:t>
            </w:r>
          </w:p>
        </w:tc>
        <w:tc>
          <w:tcPr>
            <w:tcW w:w="1492" w:type="dxa"/>
          </w:tcPr>
          <w:p w14:paraId="4506A4CE" w14:textId="77777777" w:rsidR="00ED7C9F" w:rsidRDefault="00ED7C9F" w:rsidP="00AE4CB1">
            <w:pPr>
              <w:ind w:right="141"/>
              <w:rPr>
                <w:rFonts w:asciiTheme="majorHAnsi" w:hAnsiTheme="majorHAnsi" w:cs="Tahoma"/>
                <w:sz w:val="28"/>
                <w:szCs w:val="28"/>
              </w:rPr>
            </w:pPr>
          </w:p>
        </w:tc>
        <w:tc>
          <w:tcPr>
            <w:tcW w:w="1439" w:type="dxa"/>
          </w:tcPr>
          <w:p w14:paraId="2AED5897"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6</w:t>
            </w:r>
          </w:p>
        </w:tc>
      </w:tr>
      <w:tr w:rsidR="00ED7C9F" w14:paraId="4F162D71" w14:textId="77777777" w:rsidTr="00AE4CB1">
        <w:tc>
          <w:tcPr>
            <w:tcW w:w="568" w:type="dxa"/>
          </w:tcPr>
          <w:p w14:paraId="4F903E52"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5.</w:t>
            </w:r>
          </w:p>
        </w:tc>
        <w:tc>
          <w:tcPr>
            <w:tcW w:w="6707" w:type="dxa"/>
          </w:tcPr>
          <w:p w14:paraId="6BB3B337"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Детайли</w:t>
            </w:r>
          </w:p>
        </w:tc>
        <w:tc>
          <w:tcPr>
            <w:tcW w:w="1492" w:type="dxa"/>
          </w:tcPr>
          <w:p w14:paraId="67EF469B" w14:textId="77777777" w:rsidR="00ED7C9F" w:rsidRDefault="00ED7C9F" w:rsidP="00AE4CB1">
            <w:pPr>
              <w:ind w:right="141"/>
              <w:rPr>
                <w:rFonts w:asciiTheme="majorHAnsi" w:hAnsiTheme="majorHAnsi" w:cs="Tahoma"/>
                <w:sz w:val="28"/>
                <w:szCs w:val="28"/>
              </w:rPr>
            </w:pPr>
          </w:p>
        </w:tc>
        <w:tc>
          <w:tcPr>
            <w:tcW w:w="1439" w:type="dxa"/>
          </w:tcPr>
          <w:p w14:paraId="61748B70"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7</w:t>
            </w:r>
          </w:p>
        </w:tc>
      </w:tr>
    </w:tbl>
    <w:p w14:paraId="20DA1527" w14:textId="77777777" w:rsidR="00ED7C9F" w:rsidRDefault="00ED7C9F" w:rsidP="00ED7C9F">
      <w:pPr>
        <w:ind w:right="141"/>
        <w:jc w:val="both"/>
        <w:rPr>
          <w:rFonts w:asciiTheme="majorHAnsi" w:hAnsiTheme="majorHAnsi" w:cs="Tahoma"/>
          <w:sz w:val="28"/>
          <w:szCs w:val="28"/>
        </w:rPr>
      </w:pPr>
    </w:p>
    <w:tbl>
      <w:tblPr>
        <w:tblStyle w:val="TableGrid"/>
        <w:tblW w:w="10206"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9"/>
        <w:gridCol w:w="6822"/>
        <w:gridCol w:w="1550"/>
        <w:gridCol w:w="1265"/>
      </w:tblGrid>
      <w:tr w:rsidR="00ED7C9F" w14:paraId="514056FD" w14:textId="77777777" w:rsidTr="00AE4CB1">
        <w:tc>
          <w:tcPr>
            <w:tcW w:w="569" w:type="dxa"/>
            <w:tcBorders>
              <w:bottom w:val="single" w:sz="2" w:space="0" w:color="auto"/>
            </w:tcBorders>
          </w:tcPr>
          <w:p w14:paraId="696A4F7C" w14:textId="77777777" w:rsidR="00ED7C9F" w:rsidRPr="009C7B1F" w:rsidRDefault="00ED7C9F" w:rsidP="00AE4CB1">
            <w:pPr>
              <w:ind w:right="141"/>
              <w:jc w:val="right"/>
              <w:rPr>
                <w:rFonts w:asciiTheme="majorHAnsi" w:hAnsiTheme="majorHAnsi" w:cs="Tahoma"/>
                <w:b/>
                <w:bCs/>
                <w:sz w:val="28"/>
                <w:szCs w:val="28"/>
                <w:lang w:val="en-US"/>
              </w:rPr>
            </w:pPr>
            <w:r w:rsidRPr="009C7B1F">
              <w:rPr>
                <w:rFonts w:asciiTheme="majorHAnsi" w:hAnsiTheme="majorHAnsi" w:cs="Tahoma"/>
                <w:b/>
                <w:bCs/>
                <w:sz w:val="28"/>
                <w:szCs w:val="28"/>
                <w:lang w:val="en-US"/>
              </w:rPr>
              <w:t>I</w:t>
            </w:r>
            <w:r>
              <w:rPr>
                <w:rFonts w:asciiTheme="majorHAnsi" w:hAnsiTheme="majorHAnsi" w:cs="Tahoma"/>
                <w:b/>
                <w:bCs/>
                <w:sz w:val="28"/>
                <w:szCs w:val="28"/>
                <w:lang w:val="en-US"/>
              </w:rPr>
              <w:t>I</w:t>
            </w:r>
            <w:r w:rsidRPr="009C7B1F">
              <w:rPr>
                <w:rFonts w:asciiTheme="majorHAnsi" w:hAnsiTheme="majorHAnsi" w:cs="Tahoma"/>
                <w:b/>
                <w:bCs/>
                <w:sz w:val="28"/>
                <w:szCs w:val="28"/>
                <w:lang w:val="en-US"/>
              </w:rPr>
              <w:t>.</w:t>
            </w:r>
          </w:p>
        </w:tc>
        <w:tc>
          <w:tcPr>
            <w:tcW w:w="6822" w:type="dxa"/>
            <w:tcBorders>
              <w:bottom w:val="single" w:sz="2" w:space="0" w:color="auto"/>
            </w:tcBorders>
          </w:tcPr>
          <w:p w14:paraId="2E782B7A" w14:textId="77777777" w:rsidR="00ED7C9F" w:rsidRPr="009C7B1F" w:rsidRDefault="00ED7C9F" w:rsidP="00AE4CB1">
            <w:pPr>
              <w:ind w:right="141"/>
              <w:jc w:val="both"/>
              <w:rPr>
                <w:rFonts w:asciiTheme="majorHAnsi" w:hAnsiTheme="majorHAnsi" w:cs="Tahoma"/>
                <w:b/>
                <w:bCs/>
                <w:sz w:val="28"/>
                <w:szCs w:val="28"/>
              </w:rPr>
            </w:pPr>
            <w:r w:rsidRPr="009C7B1F">
              <w:rPr>
                <w:rFonts w:asciiTheme="majorHAnsi" w:hAnsiTheme="majorHAnsi" w:cs="Tahoma"/>
                <w:b/>
                <w:bCs/>
                <w:sz w:val="28"/>
                <w:szCs w:val="28"/>
              </w:rPr>
              <w:t>ГРАФИЧНА ЧАСТ</w:t>
            </w:r>
          </w:p>
        </w:tc>
        <w:tc>
          <w:tcPr>
            <w:tcW w:w="1550" w:type="dxa"/>
            <w:tcBorders>
              <w:bottom w:val="single" w:sz="2" w:space="0" w:color="auto"/>
            </w:tcBorders>
          </w:tcPr>
          <w:p w14:paraId="5328C295" w14:textId="77777777" w:rsidR="00ED7C9F" w:rsidRDefault="00ED7C9F" w:rsidP="00AE4CB1">
            <w:pPr>
              <w:ind w:right="141"/>
              <w:rPr>
                <w:rFonts w:asciiTheme="majorHAnsi" w:hAnsiTheme="majorHAnsi" w:cs="Tahoma"/>
                <w:sz w:val="28"/>
                <w:szCs w:val="28"/>
              </w:rPr>
            </w:pPr>
            <w:r>
              <w:rPr>
                <w:rFonts w:asciiTheme="majorHAnsi" w:hAnsiTheme="majorHAnsi" w:cs="Tahoma"/>
                <w:sz w:val="28"/>
                <w:szCs w:val="28"/>
              </w:rPr>
              <w:t>мащаб</w:t>
            </w:r>
          </w:p>
        </w:tc>
        <w:tc>
          <w:tcPr>
            <w:tcW w:w="1265" w:type="dxa"/>
            <w:tcBorders>
              <w:bottom w:val="single" w:sz="2" w:space="0" w:color="auto"/>
            </w:tcBorders>
          </w:tcPr>
          <w:p w14:paraId="5DBDB11C" w14:textId="77777777" w:rsidR="00ED7C9F" w:rsidRPr="009C7B1F" w:rsidRDefault="00ED7C9F" w:rsidP="00AE4CB1">
            <w:pPr>
              <w:ind w:right="141"/>
              <w:jc w:val="right"/>
              <w:rPr>
                <w:rFonts w:asciiTheme="majorHAnsi" w:hAnsiTheme="majorHAnsi" w:cs="Tahoma"/>
                <w:sz w:val="28"/>
                <w:szCs w:val="28"/>
              </w:rPr>
            </w:pPr>
            <w:r>
              <w:rPr>
                <w:rFonts w:asciiTheme="majorHAnsi" w:hAnsiTheme="majorHAnsi" w:cs="Tahoma"/>
                <w:sz w:val="28"/>
                <w:szCs w:val="28"/>
              </w:rPr>
              <w:t>лист</w:t>
            </w:r>
          </w:p>
        </w:tc>
      </w:tr>
      <w:tr w:rsidR="00ED7C9F" w14:paraId="7790622D" w14:textId="77777777" w:rsidTr="00AE4CB1">
        <w:tc>
          <w:tcPr>
            <w:tcW w:w="569" w:type="dxa"/>
            <w:tcBorders>
              <w:top w:val="single" w:sz="2" w:space="0" w:color="auto"/>
            </w:tcBorders>
          </w:tcPr>
          <w:p w14:paraId="2C55FD41"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1.</w:t>
            </w:r>
          </w:p>
        </w:tc>
        <w:tc>
          <w:tcPr>
            <w:tcW w:w="6822" w:type="dxa"/>
            <w:tcBorders>
              <w:top w:val="single" w:sz="2" w:space="0" w:color="auto"/>
            </w:tcBorders>
          </w:tcPr>
          <w:p w14:paraId="79E17C2E"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Ситуация</w:t>
            </w:r>
          </w:p>
        </w:tc>
        <w:tc>
          <w:tcPr>
            <w:tcW w:w="1550" w:type="dxa"/>
            <w:tcBorders>
              <w:top w:val="single" w:sz="2" w:space="0" w:color="auto"/>
            </w:tcBorders>
          </w:tcPr>
          <w:p w14:paraId="5A65DB2F" w14:textId="4F666D77" w:rsidR="00ED7C9F" w:rsidRDefault="00ED7C9F" w:rsidP="00AE4CB1">
            <w:pPr>
              <w:ind w:right="141"/>
              <w:rPr>
                <w:rFonts w:asciiTheme="majorHAnsi" w:hAnsiTheme="majorHAnsi" w:cs="Tahoma"/>
                <w:sz w:val="28"/>
                <w:szCs w:val="28"/>
              </w:rPr>
            </w:pPr>
            <w:r>
              <w:rPr>
                <w:rFonts w:asciiTheme="majorHAnsi" w:hAnsiTheme="majorHAnsi" w:cs="Tahoma"/>
                <w:sz w:val="28"/>
                <w:szCs w:val="28"/>
              </w:rPr>
              <w:t>М1:</w:t>
            </w:r>
            <w:r w:rsidR="00907C52">
              <w:rPr>
                <w:rFonts w:asciiTheme="majorHAnsi" w:hAnsiTheme="majorHAnsi" w:cs="Tahoma"/>
                <w:sz w:val="28"/>
                <w:szCs w:val="28"/>
                <w:lang w:val="en-US"/>
              </w:rPr>
              <w:t>5</w:t>
            </w:r>
            <w:r>
              <w:rPr>
                <w:rFonts w:asciiTheme="majorHAnsi" w:hAnsiTheme="majorHAnsi" w:cs="Tahoma"/>
                <w:sz w:val="28"/>
                <w:szCs w:val="28"/>
              </w:rPr>
              <w:t>00</w:t>
            </w:r>
          </w:p>
        </w:tc>
        <w:tc>
          <w:tcPr>
            <w:tcW w:w="1265" w:type="dxa"/>
            <w:tcBorders>
              <w:top w:val="single" w:sz="2" w:space="0" w:color="auto"/>
            </w:tcBorders>
          </w:tcPr>
          <w:p w14:paraId="10967843"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1</w:t>
            </w:r>
          </w:p>
        </w:tc>
      </w:tr>
      <w:tr w:rsidR="00ED7C9F" w14:paraId="0D8D9D06" w14:textId="77777777" w:rsidTr="00AE4CB1">
        <w:tc>
          <w:tcPr>
            <w:tcW w:w="569" w:type="dxa"/>
          </w:tcPr>
          <w:p w14:paraId="79134F41"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2.</w:t>
            </w:r>
          </w:p>
        </w:tc>
        <w:tc>
          <w:tcPr>
            <w:tcW w:w="6822" w:type="dxa"/>
          </w:tcPr>
          <w:p w14:paraId="74D47B01"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Разпределение сутеренен етаж, кота -2,60</w:t>
            </w:r>
          </w:p>
        </w:tc>
        <w:tc>
          <w:tcPr>
            <w:tcW w:w="1550" w:type="dxa"/>
          </w:tcPr>
          <w:p w14:paraId="167FC216" w14:textId="77777777" w:rsidR="00ED7C9F" w:rsidRDefault="00ED7C9F" w:rsidP="00AE4CB1">
            <w:pPr>
              <w:ind w:right="141"/>
              <w:rPr>
                <w:rFonts w:asciiTheme="majorHAnsi" w:hAnsiTheme="majorHAnsi" w:cs="Tahoma"/>
                <w:sz w:val="28"/>
                <w:szCs w:val="28"/>
              </w:rPr>
            </w:pPr>
            <w:r>
              <w:rPr>
                <w:rFonts w:asciiTheme="majorHAnsi" w:hAnsiTheme="majorHAnsi" w:cs="Tahoma"/>
                <w:sz w:val="28"/>
                <w:szCs w:val="28"/>
              </w:rPr>
              <w:t>М1:50</w:t>
            </w:r>
          </w:p>
        </w:tc>
        <w:tc>
          <w:tcPr>
            <w:tcW w:w="1265" w:type="dxa"/>
          </w:tcPr>
          <w:p w14:paraId="3E458F0C"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2</w:t>
            </w:r>
          </w:p>
        </w:tc>
      </w:tr>
      <w:tr w:rsidR="00ED7C9F" w14:paraId="65FD9172" w14:textId="77777777" w:rsidTr="00AE4CB1">
        <w:tc>
          <w:tcPr>
            <w:tcW w:w="569" w:type="dxa"/>
          </w:tcPr>
          <w:p w14:paraId="0CCDA49B"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3.</w:t>
            </w:r>
          </w:p>
        </w:tc>
        <w:tc>
          <w:tcPr>
            <w:tcW w:w="6822" w:type="dxa"/>
          </w:tcPr>
          <w:p w14:paraId="48309557"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 xml:space="preserve">Разпределение първи етаж, кота </w:t>
            </w:r>
            <w:r>
              <w:rPr>
                <w:rFonts w:asciiTheme="majorHAnsi" w:hAnsiTheme="majorHAnsi" w:cstheme="majorHAnsi"/>
                <w:sz w:val="28"/>
                <w:szCs w:val="28"/>
              </w:rPr>
              <w:t>±</w:t>
            </w:r>
            <w:r>
              <w:rPr>
                <w:rFonts w:asciiTheme="majorHAnsi" w:hAnsiTheme="majorHAnsi" w:cs="Tahoma"/>
                <w:sz w:val="28"/>
                <w:szCs w:val="28"/>
              </w:rPr>
              <w:t>0,00</w:t>
            </w:r>
          </w:p>
        </w:tc>
        <w:tc>
          <w:tcPr>
            <w:tcW w:w="1550" w:type="dxa"/>
          </w:tcPr>
          <w:p w14:paraId="0ADE0BF1" w14:textId="77777777" w:rsidR="00ED7C9F" w:rsidRDefault="00ED7C9F" w:rsidP="00AE4CB1">
            <w:pPr>
              <w:ind w:right="141"/>
              <w:rPr>
                <w:rFonts w:asciiTheme="majorHAnsi" w:hAnsiTheme="majorHAnsi" w:cs="Tahoma"/>
                <w:sz w:val="28"/>
                <w:szCs w:val="28"/>
              </w:rPr>
            </w:pPr>
            <w:r>
              <w:rPr>
                <w:rFonts w:asciiTheme="majorHAnsi" w:hAnsiTheme="majorHAnsi" w:cs="Tahoma"/>
                <w:sz w:val="28"/>
                <w:szCs w:val="28"/>
              </w:rPr>
              <w:t>М1:50</w:t>
            </w:r>
          </w:p>
        </w:tc>
        <w:tc>
          <w:tcPr>
            <w:tcW w:w="1265" w:type="dxa"/>
          </w:tcPr>
          <w:p w14:paraId="037CCE28"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4</w:t>
            </w:r>
          </w:p>
        </w:tc>
      </w:tr>
      <w:tr w:rsidR="00ED7C9F" w14:paraId="0EA54512" w14:textId="77777777" w:rsidTr="00AE4CB1">
        <w:tc>
          <w:tcPr>
            <w:tcW w:w="569" w:type="dxa"/>
          </w:tcPr>
          <w:p w14:paraId="4BC1B61A"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4.</w:t>
            </w:r>
          </w:p>
        </w:tc>
        <w:tc>
          <w:tcPr>
            <w:tcW w:w="6822" w:type="dxa"/>
          </w:tcPr>
          <w:p w14:paraId="6173EEAA"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Разпределение втори етаж, кота +2,85</w:t>
            </w:r>
          </w:p>
        </w:tc>
        <w:tc>
          <w:tcPr>
            <w:tcW w:w="1550" w:type="dxa"/>
          </w:tcPr>
          <w:p w14:paraId="3797ED30" w14:textId="77777777" w:rsidR="00ED7C9F" w:rsidRDefault="00ED7C9F" w:rsidP="00AE4CB1">
            <w:pPr>
              <w:ind w:right="141"/>
              <w:rPr>
                <w:rFonts w:asciiTheme="majorHAnsi" w:hAnsiTheme="majorHAnsi" w:cs="Tahoma"/>
                <w:sz w:val="28"/>
                <w:szCs w:val="28"/>
              </w:rPr>
            </w:pPr>
            <w:r>
              <w:rPr>
                <w:rFonts w:asciiTheme="majorHAnsi" w:hAnsiTheme="majorHAnsi" w:cs="Tahoma"/>
                <w:sz w:val="28"/>
                <w:szCs w:val="28"/>
              </w:rPr>
              <w:t>М1:50</w:t>
            </w:r>
          </w:p>
        </w:tc>
        <w:tc>
          <w:tcPr>
            <w:tcW w:w="1265" w:type="dxa"/>
          </w:tcPr>
          <w:p w14:paraId="5A7326D3"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5</w:t>
            </w:r>
          </w:p>
        </w:tc>
      </w:tr>
      <w:tr w:rsidR="00ED7C9F" w14:paraId="30BC9C37" w14:textId="77777777" w:rsidTr="00AE4CB1">
        <w:tc>
          <w:tcPr>
            <w:tcW w:w="569" w:type="dxa"/>
          </w:tcPr>
          <w:p w14:paraId="755783E6"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5.</w:t>
            </w:r>
          </w:p>
        </w:tc>
        <w:tc>
          <w:tcPr>
            <w:tcW w:w="6822" w:type="dxa"/>
          </w:tcPr>
          <w:p w14:paraId="396C0FE2"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План покрив</w:t>
            </w:r>
          </w:p>
        </w:tc>
        <w:tc>
          <w:tcPr>
            <w:tcW w:w="1550" w:type="dxa"/>
          </w:tcPr>
          <w:p w14:paraId="01AA185D" w14:textId="77777777" w:rsidR="00ED7C9F" w:rsidRDefault="00ED7C9F" w:rsidP="00AE4CB1">
            <w:pPr>
              <w:ind w:right="141"/>
              <w:rPr>
                <w:rFonts w:asciiTheme="majorHAnsi" w:hAnsiTheme="majorHAnsi" w:cs="Tahoma"/>
                <w:sz w:val="28"/>
                <w:szCs w:val="28"/>
              </w:rPr>
            </w:pPr>
            <w:r>
              <w:rPr>
                <w:rFonts w:asciiTheme="majorHAnsi" w:hAnsiTheme="majorHAnsi" w:cs="Tahoma"/>
                <w:sz w:val="28"/>
                <w:szCs w:val="28"/>
              </w:rPr>
              <w:t>М1:50</w:t>
            </w:r>
          </w:p>
        </w:tc>
        <w:tc>
          <w:tcPr>
            <w:tcW w:w="1265" w:type="dxa"/>
          </w:tcPr>
          <w:p w14:paraId="7575514B"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6</w:t>
            </w:r>
          </w:p>
        </w:tc>
      </w:tr>
      <w:tr w:rsidR="00ED7C9F" w14:paraId="5DDBD34F" w14:textId="77777777" w:rsidTr="00AE4CB1">
        <w:tc>
          <w:tcPr>
            <w:tcW w:w="569" w:type="dxa"/>
          </w:tcPr>
          <w:p w14:paraId="4EC1B3A2"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6.</w:t>
            </w:r>
          </w:p>
        </w:tc>
        <w:tc>
          <w:tcPr>
            <w:tcW w:w="6822" w:type="dxa"/>
          </w:tcPr>
          <w:p w14:paraId="78153CE4"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Разрези</w:t>
            </w:r>
          </w:p>
        </w:tc>
        <w:tc>
          <w:tcPr>
            <w:tcW w:w="1550" w:type="dxa"/>
          </w:tcPr>
          <w:p w14:paraId="61CDFE5F" w14:textId="77777777" w:rsidR="00ED7C9F" w:rsidRDefault="00ED7C9F" w:rsidP="00AE4CB1">
            <w:pPr>
              <w:ind w:right="141"/>
              <w:rPr>
                <w:rFonts w:asciiTheme="majorHAnsi" w:hAnsiTheme="majorHAnsi" w:cs="Tahoma"/>
                <w:sz w:val="28"/>
                <w:szCs w:val="28"/>
              </w:rPr>
            </w:pPr>
            <w:r>
              <w:rPr>
                <w:rFonts w:asciiTheme="majorHAnsi" w:hAnsiTheme="majorHAnsi" w:cs="Tahoma"/>
                <w:sz w:val="28"/>
                <w:szCs w:val="28"/>
              </w:rPr>
              <w:t>М1:50</w:t>
            </w:r>
          </w:p>
        </w:tc>
        <w:tc>
          <w:tcPr>
            <w:tcW w:w="1265" w:type="dxa"/>
          </w:tcPr>
          <w:p w14:paraId="36A472FB"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7</w:t>
            </w:r>
          </w:p>
        </w:tc>
      </w:tr>
      <w:tr w:rsidR="00ED7C9F" w14:paraId="7225DBAE" w14:textId="77777777" w:rsidTr="00AE4CB1">
        <w:tc>
          <w:tcPr>
            <w:tcW w:w="569" w:type="dxa"/>
          </w:tcPr>
          <w:p w14:paraId="55466C84"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7.</w:t>
            </w:r>
          </w:p>
        </w:tc>
        <w:tc>
          <w:tcPr>
            <w:tcW w:w="6822" w:type="dxa"/>
          </w:tcPr>
          <w:p w14:paraId="09BDF699"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Фасади</w:t>
            </w:r>
          </w:p>
        </w:tc>
        <w:tc>
          <w:tcPr>
            <w:tcW w:w="1550" w:type="dxa"/>
          </w:tcPr>
          <w:p w14:paraId="57A9FB9C" w14:textId="77777777" w:rsidR="00ED7C9F" w:rsidRDefault="00ED7C9F" w:rsidP="00AE4CB1">
            <w:pPr>
              <w:ind w:right="141"/>
              <w:rPr>
                <w:rFonts w:asciiTheme="majorHAnsi" w:hAnsiTheme="majorHAnsi" w:cs="Tahoma"/>
                <w:sz w:val="28"/>
                <w:szCs w:val="28"/>
              </w:rPr>
            </w:pPr>
            <w:r>
              <w:rPr>
                <w:rFonts w:asciiTheme="majorHAnsi" w:hAnsiTheme="majorHAnsi" w:cs="Tahoma"/>
                <w:sz w:val="28"/>
                <w:szCs w:val="28"/>
              </w:rPr>
              <w:t>М1:100</w:t>
            </w:r>
          </w:p>
        </w:tc>
        <w:tc>
          <w:tcPr>
            <w:tcW w:w="1265" w:type="dxa"/>
          </w:tcPr>
          <w:p w14:paraId="2F267A12"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8</w:t>
            </w:r>
          </w:p>
        </w:tc>
      </w:tr>
    </w:tbl>
    <w:p w14:paraId="31698591" w14:textId="77777777" w:rsidR="00ED7C9F" w:rsidRDefault="00ED7C9F" w:rsidP="00ED7C9F">
      <w:pPr>
        <w:tabs>
          <w:tab w:val="left" w:pos="9356"/>
        </w:tabs>
        <w:ind w:right="141"/>
        <w:jc w:val="both"/>
        <w:rPr>
          <w:rFonts w:asciiTheme="majorHAnsi" w:hAnsiTheme="majorHAnsi" w:cs="Tahoma"/>
          <w:sz w:val="28"/>
          <w:szCs w:val="28"/>
        </w:rPr>
      </w:pPr>
      <w:r w:rsidRPr="007D5CCB">
        <w:rPr>
          <w:rFonts w:asciiTheme="majorHAnsi" w:hAnsiTheme="majorHAnsi" w:cs="Tahoma"/>
          <w:sz w:val="28"/>
          <w:szCs w:val="28"/>
        </w:rPr>
        <w:t xml:space="preserve">         </w:t>
      </w:r>
    </w:p>
    <w:tbl>
      <w:tblPr>
        <w:tblStyle w:val="TableGrid"/>
        <w:tblW w:w="10206"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2"/>
        <w:gridCol w:w="6657"/>
        <w:gridCol w:w="1478"/>
        <w:gridCol w:w="1439"/>
      </w:tblGrid>
      <w:tr w:rsidR="00ED7C9F" w14:paraId="28F038E6" w14:textId="77777777" w:rsidTr="00AE4CB1">
        <w:tc>
          <w:tcPr>
            <w:tcW w:w="632" w:type="dxa"/>
            <w:tcBorders>
              <w:bottom w:val="single" w:sz="2" w:space="0" w:color="auto"/>
            </w:tcBorders>
          </w:tcPr>
          <w:p w14:paraId="3835E01F" w14:textId="77777777" w:rsidR="00ED7C9F" w:rsidRPr="009C7B1F" w:rsidRDefault="00ED7C9F" w:rsidP="00AE4CB1">
            <w:pPr>
              <w:ind w:right="141"/>
              <w:jc w:val="right"/>
              <w:rPr>
                <w:rFonts w:asciiTheme="majorHAnsi" w:hAnsiTheme="majorHAnsi" w:cs="Tahoma"/>
                <w:b/>
                <w:bCs/>
                <w:sz w:val="28"/>
                <w:szCs w:val="28"/>
                <w:lang w:val="en-US"/>
              </w:rPr>
            </w:pPr>
            <w:r w:rsidRPr="009C7B1F">
              <w:rPr>
                <w:rFonts w:asciiTheme="majorHAnsi" w:hAnsiTheme="majorHAnsi" w:cs="Tahoma"/>
                <w:b/>
                <w:bCs/>
                <w:sz w:val="28"/>
                <w:szCs w:val="28"/>
                <w:lang w:val="en-US"/>
              </w:rPr>
              <w:t>I</w:t>
            </w:r>
            <w:r>
              <w:rPr>
                <w:rFonts w:asciiTheme="majorHAnsi" w:hAnsiTheme="majorHAnsi" w:cs="Tahoma"/>
                <w:b/>
                <w:bCs/>
                <w:sz w:val="28"/>
                <w:szCs w:val="28"/>
                <w:lang w:val="en-US"/>
              </w:rPr>
              <w:t>II</w:t>
            </w:r>
            <w:r w:rsidRPr="009C7B1F">
              <w:rPr>
                <w:rFonts w:asciiTheme="majorHAnsi" w:hAnsiTheme="majorHAnsi" w:cs="Tahoma"/>
                <w:b/>
                <w:bCs/>
                <w:sz w:val="28"/>
                <w:szCs w:val="28"/>
                <w:lang w:val="en-US"/>
              </w:rPr>
              <w:t>.</w:t>
            </w:r>
          </w:p>
        </w:tc>
        <w:tc>
          <w:tcPr>
            <w:tcW w:w="6657" w:type="dxa"/>
            <w:tcBorders>
              <w:bottom w:val="single" w:sz="2" w:space="0" w:color="auto"/>
            </w:tcBorders>
          </w:tcPr>
          <w:p w14:paraId="05E3D3F1" w14:textId="77777777" w:rsidR="00ED7C9F" w:rsidRPr="009C7B1F" w:rsidRDefault="00ED7C9F" w:rsidP="00AE4CB1">
            <w:pPr>
              <w:ind w:right="141"/>
              <w:jc w:val="both"/>
              <w:rPr>
                <w:rFonts w:asciiTheme="majorHAnsi" w:hAnsiTheme="majorHAnsi" w:cs="Tahoma"/>
                <w:b/>
                <w:bCs/>
                <w:sz w:val="28"/>
                <w:szCs w:val="28"/>
              </w:rPr>
            </w:pPr>
            <w:r>
              <w:rPr>
                <w:rFonts w:asciiTheme="majorHAnsi" w:hAnsiTheme="majorHAnsi" w:cs="Tahoma"/>
                <w:b/>
                <w:bCs/>
                <w:sz w:val="28"/>
                <w:szCs w:val="28"/>
              </w:rPr>
              <w:t>Приложения</w:t>
            </w:r>
          </w:p>
        </w:tc>
        <w:tc>
          <w:tcPr>
            <w:tcW w:w="1478" w:type="dxa"/>
            <w:tcBorders>
              <w:bottom w:val="single" w:sz="2" w:space="0" w:color="auto"/>
            </w:tcBorders>
          </w:tcPr>
          <w:p w14:paraId="10466D64" w14:textId="77777777" w:rsidR="00ED7C9F" w:rsidRDefault="00ED7C9F" w:rsidP="00AE4CB1">
            <w:pPr>
              <w:ind w:right="141"/>
              <w:rPr>
                <w:rFonts w:asciiTheme="majorHAnsi" w:hAnsiTheme="majorHAnsi" w:cs="Tahoma"/>
                <w:sz w:val="28"/>
                <w:szCs w:val="28"/>
              </w:rPr>
            </w:pPr>
          </w:p>
        </w:tc>
        <w:tc>
          <w:tcPr>
            <w:tcW w:w="1439" w:type="dxa"/>
            <w:tcBorders>
              <w:bottom w:val="single" w:sz="2" w:space="0" w:color="auto"/>
            </w:tcBorders>
          </w:tcPr>
          <w:p w14:paraId="78DF4893"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страница</w:t>
            </w:r>
          </w:p>
        </w:tc>
      </w:tr>
      <w:tr w:rsidR="00ED7C9F" w14:paraId="75311B44" w14:textId="77777777" w:rsidTr="00AE4CB1">
        <w:tc>
          <w:tcPr>
            <w:tcW w:w="632" w:type="dxa"/>
          </w:tcPr>
          <w:p w14:paraId="22C38F05"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1.</w:t>
            </w:r>
          </w:p>
        </w:tc>
        <w:tc>
          <w:tcPr>
            <w:tcW w:w="6657" w:type="dxa"/>
          </w:tcPr>
          <w:p w14:paraId="435286E3"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Удостоверение за ППП на проектанта</w:t>
            </w:r>
          </w:p>
        </w:tc>
        <w:tc>
          <w:tcPr>
            <w:tcW w:w="1478" w:type="dxa"/>
          </w:tcPr>
          <w:p w14:paraId="500D84A9" w14:textId="77777777" w:rsidR="00ED7C9F" w:rsidRDefault="00ED7C9F" w:rsidP="00AE4CB1">
            <w:pPr>
              <w:ind w:right="141"/>
              <w:rPr>
                <w:rFonts w:asciiTheme="majorHAnsi" w:hAnsiTheme="majorHAnsi" w:cs="Tahoma"/>
                <w:sz w:val="28"/>
                <w:szCs w:val="28"/>
              </w:rPr>
            </w:pPr>
          </w:p>
        </w:tc>
        <w:tc>
          <w:tcPr>
            <w:tcW w:w="1439" w:type="dxa"/>
          </w:tcPr>
          <w:p w14:paraId="31A72B33"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w:t>
            </w:r>
          </w:p>
        </w:tc>
      </w:tr>
      <w:tr w:rsidR="00ED7C9F" w14:paraId="4AF8E5F2" w14:textId="77777777" w:rsidTr="00AE4CB1">
        <w:tc>
          <w:tcPr>
            <w:tcW w:w="632" w:type="dxa"/>
          </w:tcPr>
          <w:p w14:paraId="77EFF470"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3.</w:t>
            </w:r>
          </w:p>
        </w:tc>
        <w:tc>
          <w:tcPr>
            <w:tcW w:w="6657" w:type="dxa"/>
          </w:tcPr>
          <w:p w14:paraId="4B816CE4" w14:textId="77777777" w:rsidR="00ED7C9F" w:rsidRDefault="00ED7C9F" w:rsidP="00AE4CB1">
            <w:pPr>
              <w:ind w:right="141"/>
              <w:jc w:val="both"/>
              <w:rPr>
                <w:rFonts w:asciiTheme="majorHAnsi" w:hAnsiTheme="majorHAnsi" w:cs="Tahoma"/>
                <w:sz w:val="28"/>
                <w:szCs w:val="28"/>
              </w:rPr>
            </w:pPr>
            <w:r>
              <w:rPr>
                <w:rFonts w:asciiTheme="majorHAnsi" w:hAnsiTheme="majorHAnsi" w:cs="Tahoma"/>
                <w:sz w:val="28"/>
                <w:szCs w:val="28"/>
              </w:rPr>
              <w:t>Документ за собственост</w:t>
            </w:r>
          </w:p>
        </w:tc>
        <w:tc>
          <w:tcPr>
            <w:tcW w:w="1478" w:type="dxa"/>
          </w:tcPr>
          <w:p w14:paraId="3F3B3893" w14:textId="77777777" w:rsidR="00ED7C9F" w:rsidRDefault="00ED7C9F" w:rsidP="00AE4CB1">
            <w:pPr>
              <w:ind w:right="141"/>
              <w:rPr>
                <w:rFonts w:asciiTheme="majorHAnsi" w:hAnsiTheme="majorHAnsi" w:cs="Tahoma"/>
                <w:sz w:val="28"/>
                <w:szCs w:val="28"/>
              </w:rPr>
            </w:pPr>
          </w:p>
        </w:tc>
        <w:tc>
          <w:tcPr>
            <w:tcW w:w="1439" w:type="dxa"/>
          </w:tcPr>
          <w:p w14:paraId="5DF63FC2" w14:textId="77777777" w:rsidR="00ED7C9F" w:rsidRDefault="00ED7C9F" w:rsidP="00AE4CB1">
            <w:pPr>
              <w:ind w:right="141"/>
              <w:jc w:val="right"/>
              <w:rPr>
                <w:rFonts w:asciiTheme="majorHAnsi" w:hAnsiTheme="majorHAnsi" w:cs="Tahoma"/>
                <w:sz w:val="28"/>
                <w:szCs w:val="28"/>
              </w:rPr>
            </w:pPr>
            <w:r>
              <w:rPr>
                <w:rFonts w:asciiTheme="majorHAnsi" w:hAnsiTheme="majorHAnsi" w:cs="Tahoma"/>
                <w:sz w:val="28"/>
                <w:szCs w:val="28"/>
              </w:rPr>
              <w:t>-</w:t>
            </w:r>
          </w:p>
        </w:tc>
      </w:tr>
    </w:tbl>
    <w:p w14:paraId="499A410A" w14:textId="77777777" w:rsidR="00ED7C9F" w:rsidRPr="007D5CCB" w:rsidRDefault="00ED7C9F" w:rsidP="00ED7C9F">
      <w:pPr>
        <w:tabs>
          <w:tab w:val="left" w:pos="9356"/>
        </w:tabs>
        <w:ind w:right="141"/>
        <w:jc w:val="both"/>
        <w:rPr>
          <w:rFonts w:asciiTheme="majorHAnsi" w:hAnsiTheme="majorHAnsi" w:cs="Tahoma"/>
          <w:sz w:val="28"/>
          <w:szCs w:val="28"/>
          <w:u w:val="single"/>
        </w:rPr>
      </w:pPr>
    </w:p>
    <w:p w14:paraId="3DBE0B74" w14:textId="77777777" w:rsidR="00A047E8" w:rsidRPr="00000419" w:rsidRDefault="00A047E8" w:rsidP="00CD0F84">
      <w:pPr>
        <w:ind w:right="141"/>
        <w:jc w:val="center"/>
        <w:rPr>
          <w:rFonts w:asciiTheme="majorHAnsi" w:hAnsiTheme="majorHAnsi" w:cs="Tahoma"/>
          <w:b/>
          <w:sz w:val="40"/>
          <w:szCs w:val="40"/>
        </w:rPr>
      </w:pPr>
      <w:r w:rsidRPr="00A047E8">
        <w:rPr>
          <w:rFonts w:asciiTheme="majorHAnsi" w:hAnsiTheme="majorHAnsi" w:cs="Tahoma"/>
          <w:sz w:val="28"/>
          <w:szCs w:val="28"/>
        </w:rPr>
        <w:br w:type="page"/>
      </w:r>
      <w:r w:rsidRPr="00000419">
        <w:rPr>
          <w:rFonts w:asciiTheme="majorHAnsi" w:hAnsiTheme="majorHAnsi" w:cs="Tahoma"/>
          <w:b/>
          <w:sz w:val="40"/>
          <w:szCs w:val="40"/>
        </w:rPr>
        <w:lastRenderedPageBreak/>
        <w:t>ОБЯСНИТЕЛНА ЗАПИСКА</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80"/>
        <w:gridCol w:w="7626"/>
      </w:tblGrid>
      <w:tr w:rsidR="007D5CCB" w:rsidRPr="007D5CCB" w14:paraId="1A20C5CE" w14:textId="77777777" w:rsidTr="007D5CCB">
        <w:tc>
          <w:tcPr>
            <w:tcW w:w="2410" w:type="dxa"/>
          </w:tcPr>
          <w:p w14:paraId="3ECA2D6B" w14:textId="77777777" w:rsidR="007D5CCB" w:rsidRPr="007D5CCB" w:rsidRDefault="007D5CCB" w:rsidP="00F62269">
            <w:pPr>
              <w:ind w:right="141"/>
              <w:jc w:val="both"/>
              <w:rPr>
                <w:rFonts w:asciiTheme="majorHAnsi" w:hAnsiTheme="majorHAnsi" w:cs="Tahoma"/>
                <w:sz w:val="24"/>
                <w:szCs w:val="24"/>
              </w:rPr>
            </w:pPr>
            <w:r w:rsidRPr="007D5CCB">
              <w:rPr>
                <w:rFonts w:asciiTheme="majorHAnsi" w:eastAsia="Times New Roman" w:hAnsiTheme="majorHAnsi" w:cs="Tahoma"/>
                <w:b/>
                <w:sz w:val="24"/>
                <w:szCs w:val="24"/>
              </w:rPr>
              <w:t>ОБЕКТ</w:t>
            </w:r>
            <w:r w:rsidRPr="007D5CCB">
              <w:rPr>
                <w:rFonts w:asciiTheme="majorHAnsi" w:eastAsia="Times New Roman" w:hAnsiTheme="majorHAnsi" w:cs="Tahoma"/>
                <w:b/>
                <w:sz w:val="24"/>
                <w:szCs w:val="24"/>
                <w:lang w:val="en-US"/>
              </w:rPr>
              <w:t>:</w:t>
            </w:r>
            <w:r w:rsidRPr="007D5CCB">
              <w:rPr>
                <w:rFonts w:asciiTheme="majorHAnsi" w:eastAsia="Times New Roman" w:hAnsiTheme="majorHAnsi" w:cs="Tahoma"/>
                <w:sz w:val="24"/>
                <w:szCs w:val="24"/>
                <w:lang w:val="en-US"/>
              </w:rPr>
              <w:t xml:space="preserve"> </w:t>
            </w:r>
          </w:p>
        </w:tc>
        <w:tc>
          <w:tcPr>
            <w:tcW w:w="7796" w:type="dxa"/>
          </w:tcPr>
          <w:p w14:paraId="6D3D3843" w14:textId="77777777" w:rsidR="00FE06AE" w:rsidRPr="00FE06AE" w:rsidRDefault="00FE06AE" w:rsidP="00FE06AE">
            <w:pPr>
              <w:autoSpaceDE w:val="0"/>
              <w:autoSpaceDN w:val="0"/>
              <w:adjustRightInd w:val="0"/>
              <w:ind w:right="141"/>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 xml:space="preserve">ТЕКУЩ РЕМОНТ НА АДМИНИСТРАТИВНА СГРАДА </w:t>
            </w:r>
          </w:p>
          <w:p w14:paraId="60A44CBD" w14:textId="77777777" w:rsidR="007D5CCB" w:rsidRPr="007D5CCB" w:rsidRDefault="00FE06AE" w:rsidP="00FE06AE">
            <w:pPr>
              <w:autoSpaceDE w:val="0"/>
              <w:autoSpaceDN w:val="0"/>
              <w:adjustRightInd w:val="0"/>
              <w:ind w:right="141"/>
              <w:jc w:val="both"/>
              <w:rPr>
                <w:rFonts w:asciiTheme="majorHAnsi" w:hAnsiTheme="majorHAnsi" w:cs="Tahoma"/>
                <w:sz w:val="24"/>
                <w:szCs w:val="24"/>
              </w:rPr>
            </w:pPr>
            <w:r w:rsidRPr="00FE06AE">
              <w:rPr>
                <w:rFonts w:asciiTheme="majorHAnsi" w:eastAsia="Times New Roman" w:hAnsiTheme="majorHAnsi" w:cs="Tahoma"/>
                <w:sz w:val="24"/>
                <w:szCs w:val="24"/>
              </w:rPr>
              <w:t>НА  "АЕЦ Козлодуй - Нови мощности" ЕАД.</w:t>
            </w:r>
          </w:p>
        </w:tc>
      </w:tr>
      <w:tr w:rsidR="007D5CCB" w:rsidRPr="007D5CCB" w14:paraId="27D894C4" w14:textId="77777777" w:rsidTr="007D5CCB">
        <w:tc>
          <w:tcPr>
            <w:tcW w:w="2410" w:type="dxa"/>
          </w:tcPr>
          <w:p w14:paraId="76512CD3" w14:textId="77777777" w:rsidR="007D5CCB" w:rsidRPr="007D5CCB" w:rsidRDefault="007D5CCB" w:rsidP="00F62269">
            <w:pPr>
              <w:ind w:right="141"/>
              <w:jc w:val="both"/>
              <w:rPr>
                <w:rFonts w:asciiTheme="majorHAnsi" w:hAnsiTheme="majorHAnsi" w:cs="Tahoma"/>
                <w:sz w:val="24"/>
                <w:szCs w:val="24"/>
              </w:rPr>
            </w:pPr>
            <w:r w:rsidRPr="007D5CCB">
              <w:rPr>
                <w:rFonts w:asciiTheme="majorHAnsi" w:eastAsia="Times New Roman" w:hAnsiTheme="majorHAnsi" w:cs="Tahoma"/>
                <w:b/>
                <w:sz w:val="24"/>
                <w:szCs w:val="24"/>
              </w:rPr>
              <w:t>МЕСТОНАХОЖДЕНИЕ:</w:t>
            </w:r>
          </w:p>
        </w:tc>
        <w:tc>
          <w:tcPr>
            <w:tcW w:w="7796" w:type="dxa"/>
          </w:tcPr>
          <w:p w14:paraId="23319550" w14:textId="77777777" w:rsidR="00FE06AE" w:rsidRPr="00FE06AE" w:rsidRDefault="00FE06AE" w:rsidP="00FE06AE">
            <w:pPr>
              <w:autoSpaceDE w:val="0"/>
              <w:autoSpaceDN w:val="0"/>
              <w:adjustRightInd w:val="0"/>
              <w:ind w:right="141"/>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ул."Панайот Хитов" №1а, гр. Козлодуй</w:t>
            </w:r>
          </w:p>
          <w:p w14:paraId="4039DEE0" w14:textId="77777777" w:rsidR="00FE06AE" w:rsidRPr="00FE06AE" w:rsidRDefault="00FE06AE" w:rsidP="00FE06AE">
            <w:pPr>
              <w:autoSpaceDE w:val="0"/>
              <w:autoSpaceDN w:val="0"/>
              <w:adjustRightInd w:val="0"/>
              <w:ind w:right="141"/>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общ. Козлодуй, обл. Враца.</w:t>
            </w:r>
          </w:p>
          <w:p w14:paraId="072815CA" w14:textId="77777777" w:rsidR="007D5CCB" w:rsidRPr="007D5CCB" w:rsidRDefault="00FE06AE" w:rsidP="00FE06AE">
            <w:pPr>
              <w:autoSpaceDE w:val="0"/>
              <w:autoSpaceDN w:val="0"/>
              <w:adjustRightInd w:val="0"/>
              <w:ind w:right="141"/>
              <w:jc w:val="both"/>
              <w:rPr>
                <w:rFonts w:asciiTheme="majorHAnsi" w:hAnsiTheme="majorHAnsi" w:cs="Tahoma"/>
                <w:sz w:val="24"/>
                <w:szCs w:val="24"/>
              </w:rPr>
            </w:pPr>
            <w:r w:rsidRPr="00FE06AE">
              <w:rPr>
                <w:rFonts w:asciiTheme="majorHAnsi" w:eastAsia="Times New Roman" w:hAnsiTheme="majorHAnsi" w:cs="Tahoma"/>
                <w:sz w:val="24"/>
                <w:szCs w:val="24"/>
              </w:rPr>
              <w:t>ид. сграда: 37798.501.41.3, 37798.501.41.4</w:t>
            </w:r>
          </w:p>
        </w:tc>
      </w:tr>
      <w:tr w:rsidR="007D5CCB" w:rsidRPr="007D5CCB" w14:paraId="15AACF1D" w14:textId="77777777" w:rsidTr="007D5CCB">
        <w:tc>
          <w:tcPr>
            <w:tcW w:w="2410" w:type="dxa"/>
          </w:tcPr>
          <w:p w14:paraId="3ACFE763" w14:textId="77777777" w:rsidR="007D5CCB" w:rsidRPr="007D5CCB" w:rsidRDefault="007D5CCB" w:rsidP="00F62269">
            <w:pPr>
              <w:ind w:right="141"/>
              <w:jc w:val="both"/>
              <w:rPr>
                <w:rFonts w:asciiTheme="majorHAnsi" w:hAnsiTheme="majorHAnsi" w:cs="Tahoma"/>
                <w:sz w:val="24"/>
                <w:szCs w:val="24"/>
              </w:rPr>
            </w:pPr>
            <w:r w:rsidRPr="007D5CCB">
              <w:rPr>
                <w:rFonts w:asciiTheme="majorHAnsi" w:eastAsia="Times New Roman" w:hAnsiTheme="majorHAnsi" w:cs="Tahoma"/>
                <w:b/>
                <w:sz w:val="24"/>
                <w:szCs w:val="24"/>
              </w:rPr>
              <w:t>ЧАСТ:</w:t>
            </w:r>
            <w:r w:rsidRPr="007D5CCB">
              <w:rPr>
                <w:rFonts w:asciiTheme="majorHAnsi" w:eastAsia="Times New Roman" w:hAnsiTheme="majorHAnsi" w:cs="Tahoma"/>
                <w:sz w:val="24"/>
                <w:szCs w:val="24"/>
              </w:rPr>
              <w:t xml:space="preserve">  </w:t>
            </w:r>
          </w:p>
        </w:tc>
        <w:tc>
          <w:tcPr>
            <w:tcW w:w="7796" w:type="dxa"/>
          </w:tcPr>
          <w:p w14:paraId="54ECA60B" w14:textId="77777777" w:rsidR="007D5CCB" w:rsidRPr="007D5CCB" w:rsidRDefault="007D5CCB" w:rsidP="00F62269">
            <w:pPr>
              <w:ind w:right="141"/>
              <w:jc w:val="both"/>
              <w:rPr>
                <w:rFonts w:asciiTheme="majorHAnsi" w:hAnsiTheme="majorHAnsi" w:cs="Tahoma"/>
                <w:sz w:val="24"/>
                <w:szCs w:val="24"/>
              </w:rPr>
            </w:pPr>
            <w:r w:rsidRPr="007D5CCB">
              <w:rPr>
                <w:rFonts w:asciiTheme="majorHAnsi" w:eastAsia="Times New Roman" w:hAnsiTheme="majorHAnsi" w:cs="Tahoma"/>
                <w:b/>
                <w:sz w:val="24"/>
                <w:szCs w:val="24"/>
              </w:rPr>
              <w:t>АРХИТЕКТУРА</w:t>
            </w:r>
          </w:p>
        </w:tc>
      </w:tr>
      <w:tr w:rsidR="007D5CCB" w:rsidRPr="007D5CCB" w14:paraId="1AC5C43B" w14:textId="77777777" w:rsidTr="007D5CCB">
        <w:tc>
          <w:tcPr>
            <w:tcW w:w="2410" w:type="dxa"/>
          </w:tcPr>
          <w:p w14:paraId="54D83A37" w14:textId="77777777" w:rsidR="007D5CCB" w:rsidRPr="007D5CCB" w:rsidRDefault="007D5CCB" w:rsidP="00F62269">
            <w:pPr>
              <w:ind w:right="141"/>
              <w:jc w:val="both"/>
              <w:rPr>
                <w:rFonts w:asciiTheme="majorHAnsi" w:hAnsiTheme="majorHAnsi" w:cs="Tahoma"/>
                <w:sz w:val="24"/>
                <w:szCs w:val="24"/>
              </w:rPr>
            </w:pPr>
            <w:r w:rsidRPr="007D5CCB">
              <w:rPr>
                <w:rFonts w:asciiTheme="majorHAnsi" w:eastAsia="Times New Roman" w:hAnsiTheme="majorHAnsi" w:cs="Tahoma"/>
                <w:b/>
                <w:bCs/>
                <w:sz w:val="24"/>
                <w:szCs w:val="24"/>
              </w:rPr>
              <w:t>ФАЗА:</w:t>
            </w:r>
          </w:p>
        </w:tc>
        <w:tc>
          <w:tcPr>
            <w:tcW w:w="7796" w:type="dxa"/>
          </w:tcPr>
          <w:p w14:paraId="063E300B" w14:textId="77777777" w:rsidR="007D5CCB" w:rsidRPr="007D5CCB" w:rsidRDefault="007D5CCB" w:rsidP="00F62269">
            <w:pPr>
              <w:ind w:right="141"/>
              <w:jc w:val="both"/>
              <w:rPr>
                <w:rFonts w:asciiTheme="majorHAnsi" w:hAnsiTheme="majorHAnsi" w:cs="Tahoma"/>
                <w:sz w:val="24"/>
                <w:szCs w:val="24"/>
              </w:rPr>
            </w:pPr>
            <w:r w:rsidRPr="007D5CCB">
              <w:rPr>
                <w:rFonts w:asciiTheme="majorHAnsi" w:eastAsia="Times New Roman" w:hAnsiTheme="majorHAnsi" w:cs="Tahoma"/>
                <w:sz w:val="24"/>
                <w:szCs w:val="24"/>
              </w:rPr>
              <w:t>ТЕХНИЧЕСКИ ПРОЕКТ</w:t>
            </w:r>
          </w:p>
        </w:tc>
      </w:tr>
      <w:tr w:rsidR="007D5CCB" w:rsidRPr="007D5CCB" w14:paraId="354DC4C5" w14:textId="77777777" w:rsidTr="007D5CCB">
        <w:tc>
          <w:tcPr>
            <w:tcW w:w="2410" w:type="dxa"/>
          </w:tcPr>
          <w:p w14:paraId="3005C1AF" w14:textId="77777777" w:rsidR="007D5CCB" w:rsidRPr="007D5CCB" w:rsidRDefault="007D5CCB" w:rsidP="00F62269">
            <w:pPr>
              <w:ind w:right="141"/>
              <w:jc w:val="both"/>
              <w:rPr>
                <w:rFonts w:asciiTheme="majorHAnsi" w:eastAsia="Times New Roman" w:hAnsiTheme="majorHAnsi" w:cs="Tahoma"/>
                <w:b/>
                <w:bCs/>
                <w:sz w:val="24"/>
                <w:szCs w:val="24"/>
              </w:rPr>
            </w:pPr>
            <w:r w:rsidRPr="007D5CCB">
              <w:rPr>
                <w:rFonts w:asciiTheme="majorHAnsi" w:eastAsia="Times New Roman" w:hAnsiTheme="majorHAnsi" w:cs="Tahoma"/>
                <w:b/>
                <w:sz w:val="24"/>
                <w:szCs w:val="24"/>
              </w:rPr>
              <w:t>ВЪЗЛОЖИТЕЛ:</w:t>
            </w:r>
          </w:p>
        </w:tc>
        <w:tc>
          <w:tcPr>
            <w:tcW w:w="7796" w:type="dxa"/>
          </w:tcPr>
          <w:p w14:paraId="67E41D87" w14:textId="77777777" w:rsidR="007D5CCB" w:rsidRPr="007D5CCB" w:rsidRDefault="00FE06AE" w:rsidP="00F62269">
            <w:pPr>
              <w:ind w:right="141"/>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"АЕЦ Козлодуй - Нови мощности" ЕАД</w:t>
            </w:r>
          </w:p>
        </w:tc>
      </w:tr>
    </w:tbl>
    <w:p w14:paraId="038295A8" w14:textId="77777777" w:rsidR="00A047E8" w:rsidRPr="009463C4" w:rsidRDefault="00A047E8" w:rsidP="00CD0F84">
      <w:pPr>
        <w:autoSpaceDE w:val="0"/>
        <w:autoSpaceDN w:val="0"/>
        <w:adjustRightInd w:val="0"/>
        <w:ind w:right="141"/>
        <w:jc w:val="both"/>
        <w:rPr>
          <w:b/>
        </w:rPr>
      </w:pPr>
    </w:p>
    <w:p w14:paraId="43B40A93" w14:textId="77777777" w:rsidR="00A047E8" w:rsidRPr="00EC00FC" w:rsidRDefault="00A047E8" w:rsidP="007D5CCB">
      <w:pPr>
        <w:ind w:left="142" w:right="141" w:firstLine="709"/>
        <w:jc w:val="both"/>
        <w:rPr>
          <w:rFonts w:asciiTheme="majorHAnsi" w:eastAsia="Times New Roman" w:hAnsiTheme="majorHAnsi" w:cs="Tahoma"/>
          <w:sz w:val="24"/>
          <w:szCs w:val="24"/>
        </w:rPr>
      </w:pPr>
      <w:bookmarkStart w:id="1" w:name="_Hlk13762998"/>
      <w:r w:rsidRPr="00EC00FC">
        <w:rPr>
          <w:rFonts w:asciiTheme="majorHAnsi" w:eastAsia="Times New Roman" w:hAnsiTheme="majorHAnsi" w:cs="Tahoma"/>
          <w:sz w:val="24"/>
          <w:szCs w:val="24"/>
        </w:rPr>
        <w:t xml:space="preserve">Настоящият проект е изготвен по искане и задание на </w:t>
      </w:r>
      <w:r w:rsidR="00FE06AE">
        <w:rPr>
          <w:rFonts w:asciiTheme="majorHAnsi" w:eastAsia="Times New Roman" w:hAnsiTheme="majorHAnsi" w:cs="Tahoma"/>
          <w:sz w:val="24"/>
          <w:szCs w:val="24"/>
        </w:rPr>
        <w:t>възложителя</w:t>
      </w:r>
      <w:r w:rsidRPr="00EC00FC">
        <w:rPr>
          <w:rFonts w:asciiTheme="majorHAnsi" w:eastAsia="Times New Roman" w:hAnsiTheme="majorHAnsi" w:cs="Tahoma"/>
          <w:sz w:val="24"/>
          <w:szCs w:val="24"/>
        </w:rPr>
        <w:t xml:space="preserve"> </w:t>
      </w:r>
      <w:r w:rsidR="00FE06AE" w:rsidRPr="00FE06AE">
        <w:rPr>
          <w:rFonts w:asciiTheme="majorHAnsi" w:eastAsia="Times New Roman" w:hAnsiTheme="majorHAnsi" w:cs="Tahoma"/>
          <w:sz w:val="24"/>
          <w:szCs w:val="24"/>
        </w:rPr>
        <w:t>"АЕЦ Козлодуй - Нови мощности" ЕАД</w:t>
      </w:r>
      <w:r w:rsidRPr="00EC00FC">
        <w:rPr>
          <w:rFonts w:asciiTheme="majorHAnsi" w:eastAsia="Times New Roman" w:hAnsiTheme="majorHAnsi" w:cs="Tahoma"/>
          <w:sz w:val="24"/>
          <w:szCs w:val="24"/>
        </w:rPr>
        <w:t xml:space="preserve">. </w:t>
      </w:r>
      <w:bookmarkEnd w:id="1"/>
    </w:p>
    <w:p w14:paraId="6D067A3F" w14:textId="77777777" w:rsidR="00F17CB7" w:rsidRPr="00F17CB7" w:rsidRDefault="00F17CB7" w:rsidP="00F17CB7">
      <w:pPr>
        <w:pStyle w:val="Heading1"/>
        <w:numPr>
          <w:ilvl w:val="0"/>
          <w:numId w:val="6"/>
        </w:numPr>
        <w:rPr>
          <w:rStyle w:val="Heading1Char"/>
          <w:b/>
        </w:rPr>
      </w:pPr>
      <w:r w:rsidRPr="00F17CB7">
        <w:rPr>
          <w:rStyle w:val="Heading1Char"/>
          <w:b/>
        </w:rPr>
        <w:t>ИЗХОДНИ ДОКУМЕНТИ:</w:t>
      </w:r>
    </w:p>
    <w:p w14:paraId="2C8CC2B7" w14:textId="6C6A4643" w:rsidR="00F17CB7" w:rsidRDefault="00FE06AE" w:rsidP="00F17CB7">
      <w:pPr>
        <w:pStyle w:val="ListParagraph"/>
        <w:numPr>
          <w:ilvl w:val="0"/>
          <w:numId w:val="5"/>
        </w:numPr>
        <w:tabs>
          <w:tab w:val="left" w:pos="851"/>
        </w:tabs>
        <w:spacing w:after="0" w:line="240" w:lineRule="atLeast"/>
        <w:ind w:right="141"/>
        <w:jc w:val="both"/>
        <w:rPr>
          <w:rFonts w:asciiTheme="majorHAnsi" w:eastAsia="Times New Roman" w:hAnsiTheme="majorHAnsi" w:cstheme="majorHAnsi"/>
          <w:bCs/>
          <w:color w:val="000000"/>
          <w:sz w:val="24"/>
          <w:szCs w:val="24"/>
          <w:lang w:eastAsia="bg-BG"/>
        </w:rPr>
      </w:pPr>
      <w:r>
        <w:rPr>
          <w:rFonts w:asciiTheme="majorHAnsi" w:eastAsia="Times New Roman" w:hAnsiTheme="majorHAnsi" w:cstheme="majorHAnsi"/>
          <w:bCs/>
          <w:color w:val="000000"/>
          <w:sz w:val="24"/>
          <w:szCs w:val="24"/>
          <w:lang w:eastAsia="bg-BG"/>
        </w:rPr>
        <w:t>Акт за собственост</w:t>
      </w:r>
      <w:r w:rsidR="00F17CB7">
        <w:rPr>
          <w:rFonts w:asciiTheme="majorHAnsi" w:eastAsia="Times New Roman" w:hAnsiTheme="majorHAnsi" w:cstheme="majorHAnsi"/>
          <w:bCs/>
          <w:color w:val="000000"/>
          <w:sz w:val="24"/>
          <w:szCs w:val="24"/>
          <w:lang w:eastAsia="bg-BG"/>
        </w:rPr>
        <w:t xml:space="preserve"> </w:t>
      </w:r>
    </w:p>
    <w:p w14:paraId="2F16BBD3" w14:textId="284A15CD" w:rsidR="00F17CB7" w:rsidRDefault="00F17CB7" w:rsidP="00F17CB7">
      <w:pPr>
        <w:pStyle w:val="ListParagraph"/>
        <w:numPr>
          <w:ilvl w:val="0"/>
          <w:numId w:val="5"/>
        </w:numPr>
        <w:tabs>
          <w:tab w:val="left" w:pos="851"/>
        </w:tabs>
        <w:spacing w:after="0" w:line="240" w:lineRule="atLeast"/>
        <w:ind w:right="141"/>
        <w:jc w:val="both"/>
        <w:rPr>
          <w:rFonts w:asciiTheme="majorHAnsi" w:eastAsia="Times New Roman" w:hAnsiTheme="majorHAnsi" w:cstheme="majorHAnsi"/>
          <w:bCs/>
          <w:color w:val="000000"/>
          <w:sz w:val="24"/>
          <w:szCs w:val="24"/>
          <w:lang w:eastAsia="bg-BG"/>
        </w:rPr>
      </w:pPr>
      <w:r>
        <w:rPr>
          <w:rFonts w:asciiTheme="majorHAnsi" w:eastAsia="Times New Roman" w:hAnsiTheme="majorHAnsi" w:cstheme="majorHAnsi"/>
          <w:bCs/>
          <w:color w:val="000000"/>
          <w:sz w:val="24"/>
          <w:szCs w:val="24"/>
          <w:lang w:eastAsia="bg-BG"/>
        </w:rPr>
        <w:t xml:space="preserve">Технически паспорт на строеж </w:t>
      </w:r>
    </w:p>
    <w:p w14:paraId="16306339" w14:textId="77777777" w:rsidR="00F17CB7" w:rsidRDefault="00F17CB7" w:rsidP="00F17CB7">
      <w:pPr>
        <w:pStyle w:val="ListParagraph"/>
        <w:numPr>
          <w:ilvl w:val="0"/>
          <w:numId w:val="5"/>
        </w:numPr>
        <w:tabs>
          <w:tab w:val="left" w:pos="851"/>
        </w:tabs>
        <w:spacing w:after="0" w:line="240" w:lineRule="atLeast"/>
        <w:ind w:right="141"/>
        <w:jc w:val="both"/>
        <w:rPr>
          <w:rFonts w:asciiTheme="majorHAnsi" w:eastAsia="Times New Roman" w:hAnsiTheme="majorHAnsi" w:cstheme="majorHAnsi"/>
          <w:bCs/>
          <w:color w:val="000000"/>
          <w:sz w:val="24"/>
          <w:szCs w:val="24"/>
          <w:lang w:eastAsia="bg-BG"/>
        </w:rPr>
      </w:pPr>
      <w:r w:rsidRPr="00F17CB7">
        <w:rPr>
          <w:rFonts w:asciiTheme="majorHAnsi" w:eastAsia="Times New Roman" w:hAnsiTheme="majorHAnsi" w:cstheme="majorHAnsi"/>
          <w:bCs/>
          <w:color w:val="000000"/>
          <w:sz w:val="24"/>
          <w:szCs w:val="24"/>
          <w:lang w:eastAsia="bg-BG"/>
        </w:rPr>
        <w:t>Доклад от обследване за ЕНЕРГИЙНА ЕФЕКТИВНОСТ</w:t>
      </w:r>
      <w:r w:rsidR="00FE06AE">
        <w:rPr>
          <w:rFonts w:asciiTheme="majorHAnsi" w:eastAsia="Times New Roman" w:hAnsiTheme="majorHAnsi" w:cstheme="majorHAnsi"/>
          <w:bCs/>
          <w:color w:val="000000"/>
          <w:sz w:val="24"/>
          <w:szCs w:val="24"/>
          <w:lang w:eastAsia="bg-BG"/>
        </w:rPr>
        <w:t>.</w:t>
      </w:r>
    </w:p>
    <w:p w14:paraId="595B45D1" w14:textId="77777777" w:rsidR="00F17CB7" w:rsidRPr="00FE06AE" w:rsidRDefault="00F17CB7" w:rsidP="00F17CB7">
      <w:pPr>
        <w:pStyle w:val="ListParagraph"/>
        <w:numPr>
          <w:ilvl w:val="0"/>
          <w:numId w:val="5"/>
        </w:numPr>
        <w:tabs>
          <w:tab w:val="left" w:pos="851"/>
        </w:tabs>
        <w:spacing w:after="0" w:line="240" w:lineRule="atLeast"/>
        <w:ind w:right="141"/>
        <w:jc w:val="both"/>
        <w:rPr>
          <w:rFonts w:asciiTheme="majorHAnsi" w:eastAsia="Times New Roman" w:hAnsiTheme="majorHAnsi" w:cstheme="majorHAnsi"/>
          <w:bCs/>
          <w:color w:val="000000"/>
          <w:sz w:val="24"/>
          <w:szCs w:val="24"/>
          <w:lang w:eastAsia="bg-BG"/>
        </w:rPr>
      </w:pPr>
      <w:r w:rsidRPr="00FE06AE">
        <w:rPr>
          <w:rFonts w:asciiTheme="majorHAnsi" w:hAnsiTheme="majorHAnsi" w:cstheme="majorHAnsi"/>
          <w:bCs/>
          <w:sz w:val="24"/>
          <w:szCs w:val="24"/>
        </w:rPr>
        <w:t>Сертификат №</w:t>
      </w:r>
      <w:r w:rsidR="00FE06AE" w:rsidRPr="00FE06AE">
        <w:rPr>
          <w:rFonts w:asciiTheme="majorHAnsi" w:hAnsiTheme="majorHAnsi" w:cstheme="majorHAnsi"/>
          <w:bCs/>
          <w:sz w:val="24"/>
          <w:szCs w:val="24"/>
        </w:rPr>
        <w:t>0514ЕКР00091</w:t>
      </w:r>
      <w:r w:rsidRPr="00FE06AE">
        <w:rPr>
          <w:rFonts w:asciiTheme="majorHAnsi" w:hAnsiTheme="majorHAnsi" w:cstheme="majorHAnsi"/>
          <w:bCs/>
          <w:sz w:val="24"/>
          <w:szCs w:val="24"/>
        </w:rPr>
        <w:t>/</w:t>
      </w:r>
      <w:r w:rsidR="00FE06AE" w:rsidRPr="00FE06AE">
        <w:rPr>
          <w:rFonts w:asciiTheme="majorHAnsi" w:hAnsiTheme="majorHAnsi" w:cstheme="majorHAnsi"/>
          <w:bCs/>
          <w:sz w:val="24"/>
          <w:szCs w:val="24"/>
        </w:rPr>
        <w:t>25</w:t>
      </w:r>
      <w:r w:rsidRPr="00FE06AE">
        <w:rPr>
          <w:rFonts w:asciiTheme="majorHAnsi" w:hAnsiTheme="majorHAnsi" w:cstheme="majorHAnsi"/>
          <w:bCs/>
          <w:sz w:val="24"/>
          <w:szCs w:val="24"/>
        </w:rPr>
        <w:t>.0</w:t>
      </w:r>
      <w:r w:rsidR="00FE06AE" w:rsidRPr="00FE06AE">
        <w:rPr>
          <w:rFonts w:asciiTheme="majorHAnsi" w:hAnsiTheme="majorHAnsi" w:cstheme="majorHAnsi"/>
          <w:bCs/>
          <w:sz w:val="24"/>
          <w:szCs w:val="24"/>
        </w:rPr>
        <w:t>9</w:t>
      </w:r>
      <w:r w:rsidRPr="00FE06AE">
        <w:rPr>
          <w:rFonts w:asciiTheme="majorHAnsi" w:hAnsiTheme="majorHAnsi" w:cstheme="majorHAnsi"/>
          <w:bCs/>
          <w:sz w:val="24"/>
          <w:szCs w:val="24"/>
        </w:rPr>
        <w:t>.20</w:t>
      </w:r>
      <w:r w:rsidR="00FE06AE" w:rsidRPr="00FE06AE">
        <w:rPr>
          <w:rFonts w:asciiTheme="majorHAnsi" w:hAnsiTheme="majorHAnsi" w:cstheme="majorHAnsi"/>
          <w:bCs/>
          <w:sz w:val="24"/>
          <w:szCs w:val="24"/>
        </w:rPr>
        <w:t>24</w:t>
      </w:r>
      <w:r w:rsidRPr="00FE06AE">
        <w:rPr>
          <w:rFonts w:asciiTheme="majorHAnsi" w:hAnsiTheme="majorHAnsi" w:cstheme="majorHAnsi"/>
          <w:bCs/>
          <w:sz w:val="24"/>
          <w:szCs w:val="24"/>
        </w:rPr>
        <w:t xml:space="preserve"> г. за енергийните характеристики на сграда в експлоатация</w:t>
      </w:r>
    </w:p>
    <w:p w14:paraId="1D92410A" w14:textId="77777777" w:rsidR="00F17CB7" w:rsidRDefault="00F17CB7" w:rsidP="00F17CB7">
      <w:pPr>
        <w:pStyle w:val="ListParagraph"/>
        <w:numPr>
          <w:ilvl w:val="0"/>
          <w:numId w:val="5"/>
        </w:numPr>
        <w:tabs>
          <w:tab w:val="left" w:pos="851"/>
        </w:tabs>
        <w:spacing w:after="0" w:line="240" w:lineRule="atLeast"/>
        <w:ind w:right="141"/>
        <w:jc w:val="both"/>
        <w:rPr>
          <w:rFonts w:asciiTheme="majorHAnsi" w:eastAsia="Times New Roman" w:hAnsiTheme="majorHAnsi" w:cstheme="majorHAnsi"/>
          <w:bCs/>
          <w:color w:val="000000"/>
          <w:sz w:val="24"/>
          <w:szCs w:val="24"/>
          <w:lang w:eastAsia="bg-BG"/>
        </w:rPr>
      </w:pPr>
      <w:r w:rsidRPr="00F17CB7">
        <w:rPr>
          <w:rFonts w:asciiTheme="majorHAnsi" w:eastAsia="Times New Roman" w:hAnsiTheme="majorHAnsi" w:cstheme="majorHAnsi"/>
          <w:bCs/>
          <w:color w:val="000000"/>
          <w:sz w:val="24"/>
          <w:szCs w:val="24"/>
          <w:lang w:eastAsia="bg-BG"/>
        </w:rPr>
        <w:t>Заснемане на съществуващото положение</w:t>
      </w:r>
      <w:r w:rsidR="00FE06AE">
        <w:rPr>
          <w:rFonts w:asciiTheme="majorHAnsi" w:eastAsia="Times New Roman" w:hAnsiTheme="majorHAnsi" w:cstheme="majorHAnsi"/>
          <w:bCs/>
          <w:color w:val="000000"/>
          <w:sz w:val="24"/>
          <w:szCs w:val="24"/>
          <w:lang w:eastAsia="bg-BG"/>
        </w:rPr>
        <w:t>.</w:t>
      </w:r>
    </w:p>
    <w:p w14:paraId="0ED5D582" w14:textId="1E40F9E5" w:rsidR="00FE06AE" w:rsidRPr="00F17CB7" w:rsidRDefault="005E47F4" w:rsidP="00F17CB7">
      <w:pPr>
        <w:pStyle w:val="ListParagraph"/>
        <w:numPr>
          <w:ilvl w:val="0"/>
          <w:numId w:val="5"/>
        </w:numPr>
        <w:tabs>
          <w:tab w:val="left" w:pos="851"/>
        </w:tabs>
        <w:spacing w:after="0" w:line="240" w:lineRule="atLeast"/>
        <w:ind w:right="141"/>
        <w:jc w:val="both"/>
        <w:rPr>
          <w:rFonts w:asciiTheme="majorHAnsi" w:eastAsia="Times New Roman" w:hAnsiTheme="majorHAnsi" w:cstheme="majorHAnsi"/>
          <w:bCs/>
          <w:color w:val="000000"/>
          <w:sz w:val="24"/>
          <w:szCs w:val="24"/>
          <w:lang w:eastAsia="bg-BG"/>
        </w:rPr>
      </w:pPr>
      <w:r>
        <w:rPr>
          <w:rFonts w:asciiTheme="majorHAnsi" w:eastAsia="Times New Roman" w:hAnsiTheme="majorHAnsi" w:cstheme="majorHAnsi"/>
          <w:bCs/>
          <w:color w:val="000000"/>
          <w:sz w:val="24"/>
          <w:szCs w:val="24"/>
          <w:lang w:eastAsia="bg-BG"/>
        </w:rPr>
        <w:t>Техническа спецификация</w:t>
      </w:r>
      <w:r w:rsidR="00FE06AE">
        <w:rPr>
          <w:rFonts w:asciiTheme="majorHAnsi" w:eastAsia="Times New Roman" w:hAnsiTheme="majorHAnsi" w:cstheme="majorHAnsi"/>
          <w:bCs/>
          <w:color w:val="000000"/>
          <w:sz w:val="24"/>
          <w:szCs w:val="24"/>
          <w:lang w:eastAsia="bg-BG"/>
        </w:rPr>
        <w:t xml:space="preserve"> на Възложителя.</w:t>
      </w:r>
    </w:p>
    <w:p w14:paraId="3C6C8A88" w14:textId="77777777" w:rsidR="00A047E8" w:rsidRPr="00F17CB7" w:rsidRDefault="00A047E8" w:rsidP="00F17CB7">
      <w:pPr>
        <w:pStyle w:val="Heading1"/>
        <w:numPr>
          <w:ilvl w:val="0"/>
          <w:numId w:val="6"/>
        </w:numPr>
      </w:pPr>
      <w:r w:rsidRPr="00F17CB7">
        <w:rPr>
          <w:rStyle w:val="Heading1Char"/>
          <w:b/>
        </w:rPr>
        <w:t>ХАРАКТЕРИСТИКА НА ОБЕКТА</w:t>
      </w:r>
      <w:r w:rsidRPr="00F17CB7">
        <w:t>:</w:t>
      </w:r>
    </w:p>
    <w:p w14:paraId="69214E26" w14:textId="4088B7C5" w:rsidR="00FE06AE" w:rsidRDefault="005E700B" w:rsidP="005E700B">
      <w:pPr>
        <w:autoSpaceDE w:val="0"/>
        <w:autoSpaceDN w:val="0"/>
        <w:adjustRightInd w:val="0"/>
        <w:ind w:left="142" w:right="141" w:firstLine="425"/>
        <w:jc w:val="both"/>
        <w:rPr>
          <w:rFonts w:asciiTheme="majorHAnsi" w:eastAsia="Times New Roman" w:hAnsiTheme="majorHAnsi" w:cs="Tahoma"/>
          <w:sz w:val="24"/>
          <w:szCs w:val="24"/>
        </w:rPr>
      </w:pPr>
      <w:r>
        <w:rPr>
          <w:rFonts w:asciiTheme="majorHAnsi" w:eastAsia="Times New Roman" w:hAnsiTheme="majorHAnsi" w:cs="Tahoma"/>
          <w:sz w:val="24"/>
          <w:szCs w:val="24"/>
        </w:rPr>
        <w:t>С</w:t>
      </w:r>
      <w:r w:rsidR="00FE06AE" w:rsidRPr="00FE06AE">
        <w:rPr>
          <w:rFonts w:asciiTheme="majorHAnsi" w:eastAsia="Times New Roman" w:hAnsiTheme="majorHAnsi" w:cs="Tahoma"/>
          <w:sz w:val="24"/>
          <w:szCs w:val="24"/>
        </w:rPr>
        <w:t>града се намира в ПИ: 37798.501.41, с идентификатор</w:t>
      </w:r>
      <w:r w:rsidR="00FE06AE">
        <w:rPr>
          <w:rFonts w:asciiTheme="majorHAnsi" w:eastAsia="Times New Roman" w:hAnsiTheme="majorHAnsi" w:cs="Tahoma"/>
          <w:sz w:val="24"/>
          <w:szCs w:val="24"/>
        </w:rPr>
        <w:t>и</w:t>
      </w:r>
      <w:r w:rsidR="00FE06AE" w:rsidRPr="00FE06AE">
        <w:rPr>
          <w:rFonts w:asciiTheme="majorHAnsi" w:eastAsia="Times New Roman" w:hAnsiTheme="majorHAnsi" w:cs="Tahoma"/>
          <w:sz w:val="24"/>
          <w:szCs w:val="24"/>
        </w:rPr>
        <w:t xml:space="preserve"> на сград</w:t>
      </w:r>
      <w:r w:rsidR="00FE06AE">
        <w:rPr>
          <w:rFonts w:asciiTheme="majorHAnsi" w:eastAsia="Times New Roman" w:hAnsiTheme="majorHAnsi" w:cs="Tahoma"/>
          <w:sz w:val="24"/>
          <w:szCs w:val="24"/>
        </w:rPr>
        <w:t>и</w:t>
      </w:r>
      <w:r w:rsidR="00FE06AE" w:rsidRPr="00FE06AE">
        <w:rPr>
          <w:rFonts w:asciiTheme="majorHAnsi" w:eastAsia="Times New Roman" w:hAnsiTheme="majorHAnsi" w:cs="Tahoma"/>
          <w:sz w:val="24"/>
          <w:szCs w:val="24"/>
        </w:rPr>
        <w:t>т</w:t>
      </w:r>
      <w:r w:rsidR="00FE06AE">
        <w:rPr>
          <w:rFonts w:asciiTheme="majorHAnsi" w:eastAsia="Times New Roman" w:hAnsiTheme="majorHAnsi" w:cs="Tahoma"/>
          <w:sz w:val="24"/>
          <w:szCs w:val="24"/>
        </w:rPr>
        <w:t>е</w:t>
      </w:r>
      <w:r w:rsidR="00FE06AE" w:rsidRPr="00FE06AE">
        <w:rPr>
          <w:rFonts w:asciiTheme="majorHAnsi" w:eastAsia="Times New Roman" w:hAnsiTheme="majorHAnsi" w:cs="Tahoma"/>
          <w:sz w:val="24"/>
          <w:szCs w:val="24"/>
        </w:rPr>
        <w:t xml:space="preserve"> 37798.501.41.</w:t>
      </w:r>
      <w:r w:rsidR="00FE06AE">
        <w:rPr>
          <w:rFonts w:asciiTheme="majorHAnsi" w:eastAsia="Times New Roman" w:hAnsiTheme="majorHAnsi" w:cs="Tahoma"/>
          <w:sz w:val="24"/>
          <w:szCs w:val="24"/>
        </w:rPr>
        <w:t xml:space="preserve">3 и </w:t>
      </w:r>
      <w:r w:rsidR="00FE06AE" w:rsidRPr="00FE06AE">
        <w:rPr>
          <w:rFonts w:asciiTheme="majorHAnsi" w:eastAsia="Times New Roman" w:hAnsiTheme="majorHAnsi" w:cs="Tahoma"/>
          <w:sz w:val="24"/>
          <w:szCs w:val="24"/>
        </w:rPr>
        <w:t>37798.501.41.</w:t>
      </w:r>
      <w:r w:rsidR="00FE06AE">
        <w:rPr>
          <w:rFonts w:asciiTheme="majorHAnsi" w:eastAsia="Times New Roman" w:hAnsiTheme="majorHAnsi" w:cs="Tahoma"/>
          <w:sz w:val="24"/>
          <w:szCs w:val="24"/>
        </w:rPr>
        <w:t>3</w:t>
      </w:r>
      <w:r w:rsidR="00FE06AE" w:rsidRPr="00FE06AE">
        <w:rPr>
          <w:rFonts w:asciiTheme="majorHAnsi" w:eastAsia="Times New Roman" w:hAnsiTheme="majorHAnsi" w:cs="Tahoma"/>
          <w:sz w:val="24"/>
          <w:szCs w:val="24"/>
        </w:rPr>
        <w:t xml:space="preserve"> и административен адрес: ул. „Панайот Хитов“ №1А, град „Козлодуй“. Имота е ъглов</w:t>
      </w:r>
      <w:r w:rsidR="00FE06AE">
        <w:rPr>
          <w:rFonts w:asciiTheme="majorHAnsi" w:eastAsia="Times New Roman" w:hAnsiTheme="majorHAnsi" w:cs="Tahoma"/>
          <w:sz w:val="24"/>
          <w:szCs w:val="24"/>
        </w:rPr>
        <w:t>.</w:t>
      </w:r>
      <w:r>
        <w:rPr>
          <w:rFonts w:asciiTheme="majorHAnsi" w:eastAsia="Times New Roman" w:hAnsiTheme="majorHAnsi" w:cs="Tahoma"/>
          <w:sz w:val="24"/>
          <w:szCs w:val="24"/>
        </w:rPr>
        <w:t xml:space="preserve"> </w:t>
      </w:r>
      <w:r w:rsidR="007450AF" w:rsidRPr="00FE06AE">
        <w:rPr>
          <w:rFonts w:asciiTheme="majorHAnsi" w:eastAsia="Times New Roman" w:hAnsiTheme="majorHAnsi" w:cs="Tahoma"/>
          <w:sz w:val="24"/>
          <w:szCs w:val="24"/>
        </w:rPr>
        <w:t xml:space="preserve">Съществуващият терен е с </w:t>
      </w:r>
      <w:r w:rsidR="007450AF">
        <w:rPr>
          <w:rFonts w:asciiTheme="majorHAnsi" w:eastAsia="Times New Roman" w:hAnsiTheme="majorHAnsi" w:cs="Tahoma"/>
          <w:sz w:val="24"/>
          <w:szCs w:val="24"/>
        </w:rPr>
        <w:t xml:space="preserve">естествен </w:t>
      </w:r>
      <w:r w:rsidR="007450AF" w:rsidRPr="00FE06AE">
        <w:rPr>
          <w:rFonts w:asciiTheme="majorHAnsi" w:eastAsia="Times New Roman" w:hAnsiTheme="majorHAnsi" w:cs="Tahoma"/>
          <w:sz w:val="24"/>
          <w:szCs w:val="24"/>
        </w:rPr>
        <w:t xml:space="preserve">наклон на север. </w:t>
      </w:r>
      <w:r w:rsidR="00FE06AE" w:rsidRPr="00FE06AE">
        <w:rPr>
          <w:rFonts w:asciiTheme="majorHAnsi" w:eastAsia="Times New Roman" w:hAnsiTheme="majorHAnsi" w:cs="Tahoma"/>
          <w:sz w:val="24"/>
          <w:szCs w:val="24"/>
        </w:rPr>
        <w:t>В имота са разположени 5 сгради със самостоятелни кадастрални идентификатори. Сграда 1 – за охрана. Сгради 2 и 4 – за административна дейност, които са свързани помежду си с топла връзка – сграда 3. Сграда 5 – гараж.  Сгради 1, 2, 3 и 4 по същество представляват различни корпуси на една сграда – разположена свобдоностоящ</w:t>
      </w:r>
      <w:r w:rsidR="00FE06AE">
        <w:rPr>
          <w:rFonts w:asciiTheme="majorHAnsi" w:eastAsia="Times New Roman" w:hAnsiTheme="majorHAnsi" w:cs="Tahoma"/>
          <w:sz w:val="24"/>
          <w:szCs w:val="24"/>
        </w:rPr>
        <w:t>а</w:t>
      </w:r>
      <w:r w:rsidR="00FE06AE" w:rsidRPr="00FE06AE">
        <w:rPr>
          <w:rFonts w:asciiTheme="majorHAnsi" w:eastAsia="Times New Roman" w:hAnsiTheme="majorHAnsi" w:cs="Tahoma"/>
          <w:sz w:val="24"/>
          <w:szCs w:val="24"/>
        </w:rPr>
        <w:t xml:space="preserve"> в имота. Сграда 5 също е свободностояща в имота. </w:t>
      </w:r>
    </w:p>
    <w:p w14:paraId="15EE8DE3" w14:textId="425F9780" w:rsidR="007450AF" w:rsidRPr="00FE06AE" w:rsidRDefault="007450AF" w:rsidP="00FE06AE">
      <w:pPr>
        <w:autoSpaceDE w:val="0"/>
        <w:autoSpaceDN w:val="0"/>
        <w:adjustRightInd w:val="0"/>
        <w:ind w:left="142" w:right="141" w:firstLine="709"/>
        <w:jc w:val="both"/>
        <w:rPr>
          <w:rFonts w:asciiTheme="majorHAnsi" w:eastAsia="Times New Roman" w:hAnsiTheme="majorHAnsi" w:cs="Tahoma"/>
          <w:sz w:val="24"/>
          <w:szCs w:val="24"/>
        </w:rPr>
      </w:pPr>
      <w:r>
        <w:rPr>
          <w:rFonts w:asciiTheme="majorHAnsi" w:eastAsia="Times New Roman" w:hAnsiTheme="majorHAnsi" w:cs="Tahoma"/>
          <w:sz w:val="24"/>
          <w:szCs w:val="24"/>
        </w:rPr>
        <w:t>Настоящия проект за текущ ремонт обхваща източната част от първи етаж, целия втори етаж и помещенията в бивша топла връзка.</w:t>
      </w:r>
    </w:p>
    <w:p w14:paraId="4D06EA97" w14:textId="6416BB98" w:rsid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 xml:space="preserve">Основният вход за персонала и посетителите е от югозапад и е на втори етаж, (който етаж </w:t>
      </w:r>
      <w:r w:rsidR="005E700B">
        <w:rPr>
          <w:rFonts w:asciiTheme="majorHAnsi" w:eastAsia="Times New Roman" w:hAnsiTheme="majorHAnsi" w:cs="Tahoma"/>
          <w:sz w:val="24"/>
          <w:szCs w:val="24"/>
        </w:rPr>
        <w:t xml:space="preserve">е </w:t>
      </w:r>
      <w:r w:rsidRPr="00FE06AE">
        <w:rPr>
          <w:rFonts w:asciiTheme="majorHAnsi" w:eastAsia="Times New Roman" w:hAnsiTheme="majorHAnsi" w:cs="Tahoma"/>
          <w:sz w:val="24"/>
          <w:szCs w:val="24"/>
        </w:rPr>
        <w:t>изцяло надземен). Второстепенени входове и стопански вход има на североизточната фасада на първи етаж.</w:t>
      </w:r>
    </w:p>
    <w:p w14:paraId="0D900EBF" w14:textId="77777777" w:rsidR="00FE06AE" w:rsidRP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Първоначално сградата е била само на един етаж, през 2003 г. е одобрен проект за разширение и надстрояване, който е реализиран в следващите години.</w:t>
      </w:r>
    </w:p>
    <w:p w14:paraId="6A926022" w14:textId="77777777" w:rsidR="00FE06AE" w:rsidRP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През 2017 г. е одобрен проект за основен ремонт и вътрешно преустройство, който също е реализиран в следващите години.</w:t>
      </w:r>
    </w:p>
    <w:p w14:paraId="680896CE" w14:textId="0828620B" w:rsid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Вертикалната комуникация се осъществява от 1 стълбище затворено в стълбищна клетка. С изход на нивото на терена на първи етаж. Парапета му е метален ажурен. Няма изградена асансьорна уредба.</w:t>
      </w:r>
    </w:p>
    <w:p w14:paraId="673E1341" w14:textId="75CAF95C" w:rsidR="00FE06AE" w:rsidRPr="00F17CB7" w:rsidRDefault="00FE06AE" w:rsidP="00FE06AE">
      <w:pPr>
        <w:pStyle w:val="Heading1"/>
        <w:numPr>
          <w:ilvl w:val="0"/>
          <w:numId w:val="6"/>
        </w:numPr>
      </w:pPr>
      <w:r>
        <w:rPr>
          <w:rStyle w:val="Heading1Char"/>
          <w:b/>
        </w:rPr>
        <w:lastRenderedPageBreak/>
        <w:t>ФУНКЦИОНАЛНО РАЗПРЕДЕЛЕНИЕ</w:t>
      </w:r>
      <w:r w:rsidRPr="00F17CB7">
        <w:t>:</w:t>
      </w:r>
    </w:p>
    <w:p w14:paraId="3DF421E6" w14:textId="77777777" w:rsidR="00FE06AE" w:rsidRP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Основният вход на сградата се намира от югозападната страна на сградата, от към улицата. Предвид наклонения естествен терен, понастоящем пространството около сградата е моделирано. Сградата е приблизително на 60 см от нивото на площадното пространство изградено пред централния вход, която денивелация се преодолява посредством 4 стъпала или рампи от двете страни на стълбището.</w:t>
      </w:r>
    </w:p>
    <w:p w14:paraId="59C5537D" w14:textId="77777777" w:rsidR="00FE06AE" w:rsidRP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В помещенията на първи етаж се влиза през самостоятелни входове, които са достъпни от стопанския вход на имота по ул. „Панайот Хитов“.</w:t>
      </w:r>
    </w:p>
    <w:p w14:paraId="0220C193" w14:textId="77777777" w:rsidR="00FE06AE" w:rsidRP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 xml:space="preserve">Двора е достъпен за автомобили и за пешеходци, включително по смисъла на Наредба №4 от 1 Юли 2009 г. За проектиране, изпълнение и поддържане на строежите в съответствие с изискванията за достъпна среда за населението, включително за хората с увреждания. В самата сграда е осигурена достъпна среда на всеки етаж поотделно, с изключение на помещението за почивка, разположено в бившата „топла връзка“. </w:t>
      </w:r>
    </w:p>
    <w:p w14:paraId="16596348" w14:textId="3DAECBBD" w:rsid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Вертикалната планировка около сградата е хоризонтален плочник изпълнен монолитно с бетонова замазка пред първи етаж и щампован бетон пред главния вход на втори етаж. Озеленените площи са предимно заети с тревна, храстова и ниска дървесна растителност.</w:t>
      </w:r>
    </w:p>
    <w:p w14:paraId="1045F7BF" w14:textId="57279D65" w:rsid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На първи етаж са разположени две функционални зони – административна част и ремонтно хале, всяка със самостоятелни входове на нивото на терена, като имат и директна връзка помежду им. Административната част се състои от 3 офиса разположени на коридорен принцип, като от единия се преминава към вътрешно помещение, от което има достъп до помещението за сървър на сградата. От коридора има достъп до санитарен възел и до помещение за ГРТ. Ремонтното хале се състои от: монтажна работилница с директна връзка към шлосерска работилница, от нея се влиза в стая за инструктаж, електротехническа работилница, инструментална зала и абонатна станция. От монтажната работилница се влиза в умивалня, която е преддверие към тоалетна и две съблекални. Към едната има душ с преддверие, а към другата тоалетна с душ с преддверие.</w:t>
      </w:r>
    </w:p>
    <w:p w14:paraId="22E64A86" w14:textId="77777777" w:rsidR="00FE06AE" w:rsidRP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На втори етаж разпределението е следното:</w:t>
      </w:r>
    </w:p>
    <w:p w14:paraId="6B3E09B1" w14:textId="25CE0A1A" w:rsidR="00FE06AE" w:rsidRDefault="00FE06AE" w:rsidP="00FE06AE">
      <w:pPr>
        <w:autoSpaceDE w:val="0"/>
        <w:autoSpaceDN w:val="0"/>
        <w:adjustRightInd w:val="0"/>
        <w:ind w:left="142" w:right="141" w:firstLine="709"/>
        <w:jc w:val="both"/>
        <w:rPr>
          <w:rFonts w:asciiTheme="majorHAnsi" w:eastAsia="Times New Roman" w:hAnsiTheme="majorHAnsi" w:cs="Tahoma"/>
          <w:sz w:val="24"/>
          <w:szCs w:val="24"/>
        </w:rPr>
      </w:pPr>
      <w:r w:rsidRPr="00FE06AE">
        <w:rPr>
          <w:rFonts w:asciiTheme="majorHAnsi" w:eastAsia="Times New Roman" w:hAnsiTheme="majorHAnsi" w:cs="Tahoma"/>
          <w:sz w:val="24"/>
          <w:szCs w:val="24"/>
        </w:rPr>
        <w:t>През виндфанг се влиза във фоайе. От него има достъп към три офиса за секретар, от всеки от тях се влиза в офис – работно помещение, към единия офис има битово помещение с т</w:t>
      </w:r>
      <w:r w:rsidR="005E700B">
        <w:rPr>
          <w:rFonts w:asciiTheme="majorHAnsi" w:eastAsia="Times New Roman" w:hAnsiTheme="majorHAnsi" w:cs="Tahoma"/>
          <w:sz w:val="24"/>
          <w:szCs w:val="24"/>
        </w:rPr>
        <w:t>о</w:t>
      </w:r>
      <w:r w:rsidRPr="00FE06AE">
        <w:rPr>
          <w:rFonts w:asciiTheme="majorHAnsi" w:eastAsia="Times New Roman" w:hAnsiTheme="majorHAnsi" w:cs="Tahoma"/>
          <w:sz w:val="24"/>
          <w:szCs w:val="24"/>
        </w:rPr>
        <w:t>алетна и баня. Също така от фоайето се влиза в заседателна зала, помещение за охрана със склад, както и към два коридора. На единия коридор е подход към заседателна зала и 5 работни помещения, като едното е преходно. На другия коридор са разположени санитарни възли за мъже и жени, всеки състоящ се от умивалня и две клозетни клетки, както и към кухненски бокс с помещение с аусгус. В края коридора завършва в стълбищната клетка. От нея на полуниво е достъпа до помещение за почивка със санитарен възел, които по същество представляват бивша топла връзка към съседния корпус на сградата.</w:t>
      </w:r>
    </w:p>
    <w:p w14:paraId="1A76DC5E" w14:textId="5D9DF956" w:rsidR="007450AF" w:rsidRPr="00F17CB7" w:rsidRDefault="007450AF" w:rsidP="007450AF">
      <w:pPr>
        <w:pStyle w:val="Heading1"/>
        <w:numPr>
          <w:ilvl w:val="0"/>
          <w:numId w:val="6"/>
        </w:numPr>
      </w:pPr>
      <w:r>
        <w:rPr>
          <w:rStyle w:val="Heading1Char"/>
          <w:b/>
        </w:rPr>
        <w:t>ДОВЪРШИТЕЛНИ РАБОТИ</w:t>
      </w:r>
      <w:r w:rsidRPr="00F17CB7">
        <w:t>:</w:t>
      </w:r>
    </w:p>
    <w:p w14:paraId="467F29E3" w14:textId="77777777"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Външните стени са два типа:</w:t>
      </w:r>
    </w:p>
    <w:p w14:paraId="1776C9FA" w14:textId="77777777"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Стените на първоначалната сграда са от стоманобетонови панели, като с проекта от 2003 г. им е поставена топлозолационна система от EPS с финиш от минерална тънкослойна мазилка.</w:t>
      </w:r>
    </w:p>
    <w:p w14:paraId="3F890338" w14:textId="49AB39D0"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lastRenderedPageBreak/>
        <w:t xml:space="preserve">Стените които са реализирани с проекта от 2003 г. са от газобетонови блокове, с дебелина 30 см и завършени отвън с минерална тънкослойна мазилка. Състоянието на мазилката по фасадите е добро, с не нарушена цялост, но като цяло е силно замърсена. </w:t>
      </w:r>
    </w:p>
    <w:p w14:paraId="064D4EE5" w14:textId="48D5AD24"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От двете страни на главния вход е монтирана окачена фасада от алуминиеви композитни панели (АКП, т.н. Еталбонд).</w:t>
      </w:r>
    </w:p>
    <w:p w14:paraId="2A45A3C0" w14:textId="762FCE26"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 xml:space="preserve"> Цокълът на сградата е няколко вида: на първи етаж – видим бетон, като на помещенията на ремонтното хале е изпълнен с тънкослойна мазилка за цокъл</w:t>
      </w:r>
      <w:r>
        <w:rPr>
          <w:rFonts w:asciiTheme="majorHAnsi" w:eastAsia="Times New Roman" w:hAnsiTheme="majorHAnsi" w:cs="Tahoma"/>
          <w:sz w:val="24"/>
          <w:szCs w:val="24"/>
        </w:rPr>
        <w:t>.</w:t>
      </w:r>
    </w:p>
    <w:p w14:paraId="4CA7C14F" w14:textId="77777777"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Покривът на сградата по вид е плосък тип „топъл“. Носещата му конструкция на покрива стоманобетонна, комбинация от монолитен стоманобетон с бетон за наклон и стоманобетонни покривни панели, поставени под наклон. В архивните чертежи е посочена термоизолация от XPS 8 см, над плочата на покрива.</w:t>
      </w:r>
    </w:p>
    <w:p w14:paraId="5AAFD541" w14:textId="77777777"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По покрива се констатираха множество издатини, които приличат на изведено от употреба горно осветление, от времето на построяването на сградата.</w:t>
      </w:r>
    </w:p>
    <w:p w14:paraId="3EE66AF7" w14:textId="10BA2B8B"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Покривното покритие е от битумна рулонна хидроизолация</w:t>
      </w:r>
      <w:r>
        <w:rPr>
          <w:rFonts w:asciiTheme="majorHAnsi" w:eastAsia="Times New Roman" w:hAnsiTheme="majorHAnsi" w:cs="Tahoma"/>
          <w:sz w:val="24"/>
          <w:szCs w:val="24"/>
        </w:rPr>
        <w:t>.</w:t>
      </w:r>
    </w:p>
    <w:p w14:paraId="6B123D70" w14:textId="3ED4059A"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 xml:space="preserve">Отводняването на покривите е  вътрешно с воронки. И водосточни тръби преминаващи през сградата. </w:t>
      </w:r>
    </w:p>
    <w:p w14:paraId="1CCF8783" w14:textId="3FCCB3C6"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 xml:space="preserve">Вътрешните преградни стени са изцяло </w:t>
      </w:r>
      <w:r w:rsidR="005E700B">
        <w:rPr>
          <w:rFonts w:asciiTheme="majorHAnsi" w:eastAsia="Times New Roman" w:hAnsiTheme="majorHAnsi" w:cs="Tahoma"/>
          <w:sz w:val="24"/>
          <w:szCs w:val="24"/>
        </w:rPr>
        <w:t>от</w:t>
      </w:r>
      <w:r w:rsidRPr="007450AF">
        <w:rPr>
          <w:rFonts w:asciiTheme="majorHAnsi" w:eastAsia="Times New Roman" w:hAnsiTheme="majorHAnsi" w:cs="Tahoma"/>
          <w:sz w:val="24"/>
          <w:szCs w:val="24"/>
        </w:rPr>
        <w:t xml:space="preserve"> газобетонни блокове с дебелини 10 или 25 см. Почти по всички стени на офис помещения са със облицовка от гипсокартон шпакловка и интериорна боя. Останалите са на гипсова шпакловка и интериорна боя.</w:t>
      </w:r>
    </w:p>
    <w:p w14:paraId="6F336C91" w14:textId="2B199BFB"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 xml:space="preserve">Стените в работилницата са на варова мазилка и интериорна боя. Стените на санитарния възел от към помещението работилница са с обшивка от гипсокартон, която не е шпаклована, а само боядисана с интериорна боя. </w:t>
      </w:r>
    </w:p>
    <w:p w14:paraId="7BCAD6EC" w14:textId="59691654"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В санитарните помещения и кухненския бокс, до височина 200 см, облицовките по стените са фаянсови (керамични, гранитогресни и др. п.). До тавана стените са завършени с интериорна боя.</w:t>
      </w:r>
    </w:p>
    <w:p w14:paraId="462F7397" w14:textId="6F8FAA02"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В останалите помещения таваните са окачени, като в почти всички стаи тавана е комбинация от гипсокартон (шпаклован и боядисан) и окачен растерен таван (т.н. Армстронг). Като са реализирани софити на различни нива и с различни форми.</w:t>
      </w:r>
    </w:p>
    <w:p w14:paraId="2A4A4647" w14:textId="40D3C69C"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 xml:space="preserve">Таваните в санитарните помещения са окачени ламелни алуминиеви (т.н. хънтър дъглас). </w:t>
      </w:r>
    </w:p>
    <w:p w14:paraId="7E76EE07" w14:textId="177734CD"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 xml:space="preserve">На втори етаж подовете са с ламиниран паркет за офис помещенията и керамични плочи за фоайе, коридори санитарни и др. помещения. </w:t>
      </w:r>
    </w:p>
    <w:p w14:paraId="32CFE4FB" w14:textId="4EBE7C6A"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Pr>
          <w:rFonts w:asciiTheme="majorHAnsi" w:eastAsia="Times New Roman" w:hAnsiTheme="majorHAnsi" w:cs="Tahoma"/>
          <w:sz w:val="24"/>
          <w:szCs w:val="24"/>
        </w:rPr>
        <w:t>Фасадната д</w:t>
      </w:r>
      <w:r w:rsidRPr="007450AF">
        <w:rPr>
          <w:rFonts w:asciiTheme="majorHAnsi" w:eastAsia="Times New Roman" w:hAnsiTheme="majorHAnsi" w:cs="Tahoma"/>
          <w:sz w:val="24"/>
          <w:szCs w:val="24"/>
        </w:rPr>
        <w:t xml:space="preserve">ограмата е сменена с проекта за сградата от 2003 г. и до момента е от алуминиев профил без прекъснат термомост, с еднокамерен стъклопакет. Външните подпрозоречни поли са от алуминиев профил. Вътре прозорците са без поли, като мазилката и шпакловката са „обърнати“ до щока на дограмата. </w:t>
      </w:r>
    </w:p>
    <w:p w14:paraId="6C904B05" w14:textId="7CB7D036"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На доста от прозорците са поставени вътрешни ламелни алуминиеви щори. А в помещенията които са със структурна окачена фасада – вертикални текстилни щори.</w:t>
      </w:r>
    </w:p>
    <w:p w14:paraId="20A0AC40" w14:textId="30EEA787"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 xml:space="preserve">По фасадните прозорци няма охранителни решетки ролетки и др. подобни.  </w:t>
      </w:r>
    </w:p>
    <w:p w14:paraId="4214A09B" w14:textId="4E9DBBD6"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lastRenderedPageBreak/>
        <w:t>Входната врата е от алуминиев профил (без прекъснат термомост), остъклена, двойна, плъзгаща, автоматична.</w:t>
      </w:r>
    </w:p>
    <w:p w14:paraId="2C623AD2" w14:textId="143BD9C3"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Интериорната дограма е поставена с проекта за преустройство от 2003 г. и е три типа.</w:t>
      </w:r>
    </w:p>
    <w:p w14:paraId="4F7752F8" w14:textId="571DB939"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На всички помещения на първи етаж, както и на санитарните помещения на втори етаж е от алуминиев профил (без прекъснат термомост) с плътни табли от XPS панели, монтирана на щок.</w:t>
      </w:r>
    </w:p>
    <w:p w14:paraId="2FB6D547" w14:textId="2A57A011" w:rsidR="007450AF" w:rsidRPr="007450AF"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Всички офис помещения както и вратите на коридорите са от MDF профил с дървесен декор, монтирани на каса със первази от двете страни. Някой от вратите са остъклени с орнаментно стъкло.</w:t>
      </w:r>
    </w:p>
    <w:p w14:paraId="079EE184" w14:textId="7EA47647" w:rsidR="00FE06AE" w:rsidRDefault="007450AF" w:rsidP="007450AF">
      <w:pPr>
        <w:autoSpaceDE w:val="0"/>
        <w:autoSpaceDN w:val="0"/>
        <w:adjustRightInd w:val="0"/>
        <w:ind w:left="142" w:right="141" w:firstLine="709"/>
        <w:jc w:val="both"/>
        <w:rPr>
          <w:rFonts w:asciiTheme="majorHAnsi" w:eastAsia="Times New Roman" w:hAnsiTheme="majorHAnsi" w:cs="Tahoma"/>
          <w:sz w:val="24"/>
          <w:szCs w:val="24"/>
        </w:rPr>
      </w:pPr>
      <w:r w:rsidRPr="007450AF">
        <w:rPr>
          <w:rFonts w:asciiTheme="majorHAnsi" w:eastAsia="Times New Roman" w:hAnsiTheme="majorHAnsi" w:cs="Tahoma"/>
          <w:sz w:val="24"/>
          <w:szCs w:val="24"/>
        </w:rPr>
        <w:t>Вратите на стълбищната клетка са от алуминиев профил (без прекъснат термомост) и остъклени с единично стъкло.</w:t>
      </w:r>
    </w:p>
    <w:p w14:paraId="3EBBEBF2" w14:textId="77777777" w:rsidR="00A047E8" w:rsidRPr="00F17CB7" w:rsidRDefault="00A047E8" w:rsidP="00F17CB7">
      <w:pPr>
        <w:pStyle w:val="Heading1"/>
        <w:numPr>
          <w:ilvl w:val="0"/>
          <w:numId w:val="6"/>
        </w:numPr>
      </w:pPr>
      <w:r w:rsidRPr="00F17CB7">
        <w:rPr>
          <w:rStyle w:val="Heading1Char"/>
          <w:b/>
        </w:rPr>
        <w:t>ПРЕДВИЖДАНИЯ НА ПРОЕКТА</w:t>
      </w:r>
    </w:p>
    <w:p w14:paraId="48D9FEB1" w14:textId="77777777" w:rsidR="008C5CA5" w:rsidRDefault="005737DF" w:rsidP="007D5CCB">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Настоящия проект за ремонт на съществуващата сграда е изготвен по искане на Възложителя „АЕЦ Козлодуй Нови мощности“ ЕАД, в съответствие на Техническата спецификация и заложените задължителни мерки в Техническия паспорт и Енергийното обследване </w:t>
      </w:r>
      <w:r w:rsidR="008C5CA5" w:rsidRPr="00D033FD">
        <w:rPr>
          <w:rFonts w:asciiTheme="majorHAnsi" w:eastAsia="Times New Roman" w:hAnsiTheme="majorHAnsi" w:cs="Tahoma"/>
          <w:sz w:val="24"/>
          <w:szCs w:val="24"/>
        </w:rPr>
        <w:t>за</w:t>
      </w:r>
      <w:r w:rsidRPr="00D033FD">
        <w:rPr>
          <w:rFonts w:asciiTheme="majorHAnsi" w:eastAsia="Times New Roman" w:hAnsiTheme="majorHAnsi" w:cs="Tahoma"/>
          <w:sz w:val="24"/>
          <w:szCs w:val="24"/>
        </w:rPr>
        <w:t xml:space="preserve"> сградата.</w:t>
      </w:r>
      <w:r w:rsidR="008C5CA5" w:rsidRPr="00D033FD">
        <w:rPr>
          <w:rFonts w:asciiTheme="majorHAnsi" w:eastAsia="Times New Roman" w:hAnsiTheme="majorHAnsi" w:cs="Tahoma"/>
          <w:sz w:val="24"/>
          <w:szCs w:val="24"/>
        </w:rPr>
        <w:t xml:space="preserve"> Обхвата на разработката обхваща югоизточната част от първото ниво на сграда с идентификатор 7798.501.41.4, цялото второ ниво- кота+ 4.50 на същата сграда и сграда с идентификатор 7798.501.41.3(бивша топла връзка), подробно отразени в графичната част на проекта.</w:t>
      </w:r>
    </w:p>
    <w:p w14:paraId="6B1B4A67" w14:textId="77777777" w:rsidR="00E511C3" w:rsidRPr="00E511C3" w:rsidRDefault="00E511C3" w:rsidP="00E511C3">
      <w:pPr>
        <w:autoSpaceDE w:val="0"/>
        <w:autoSpaceDN w:val="0"/>
        <w:adjustRightInd w:val="0"/>
        <w:ind w:left="142" w:right="141" w:firstLine="709"/>
        <w:jc w:val="both"/>
        <w:rPr>
          <w:rFonts w:asciiTheme="majorHAnsi" w:eastAsia="Times New Roman" w:hAnsiTheme="majorHAnsi" w:cs="Tahoma"/>
          <w:sz w:val="24"/>
          <w:szCs w:val="24"/>
        </w:rPr>
      </w:pPr>
      <w:r w:rsidRPr="00E511C3">
        <w:rPr>
          <w:rFonts w:asciiTheme="majorHAnsi" w:eastAsia="Times New Roman" w:hAnsiTheme="majorHAnsi" w:cs="Tahoma"/>
          <w:sz w:val="24"/>
          <w:szCs w:val="24"/>
        </w:rPr>
        <w:t xml:space="preserve">За сградата е разработена функционална схема на разпределение на двете нива. Като основна концепция е възприето запазване в максимална степен на съществуващото разпределение, като се преосмисля функционалното предназначение на част от помещенията и се обособяват нови такива. </w:t>
      </w:r>
    </w:p>
    <w:p w14:paraId="08C8B038" w14:textId="77777777" w:rsidR="00E511C3" w:rsidRPr="00E511C3" w:rsidRDefault="00E511C3" w:rsidP="00E511C3">
      <w:pPr>
        <w:autoSpaceDE w:val="0"/>
        <w:autoSpaceDN w:val="0"/>
        <w:adjustRightInd w:val="0"/>
        <w:ind w:left="142" w:right="141" w:firstLine="709"/>
        <w:jc w:val="both"/>
        <w:rPr>
          <w:rFonts w:asciiTheme="majorHAnsi" w:eastAsia="Times New Roman" w:hAnsiTheme="majorHAnsi" w:cs="Tahoma"/>
          <w:b/>
          <w:bCs/>
          <w:sz w:val="24"/>
          <w:szCs w:val="24"/>
          <w:u w:val="single"/>
        </w:rPr>
      </w:pPr>
      <w:r w:rsidRPr="00E511C3">
        <w:rPr>
          <w:rFonts w:asciiTheme="majorHAnsi" w:eastAsia="Times New Roman" w:hAnsiTheme="majorHAnsi" w:cs="Tahoma"/>
          <w:b/>
          <w:bCs/>
          <w:sz w:val="24"/>
          <w:szCs w:val="24"/>
          <w:u w:val="single"/>
        </w:rPr>
        <w:t>Разпределение кота ±0,00</w:t>
      </w:r>
    </w:p>
    <w:p w14:paraId="161CFD42" w14:textId="341138CA" w:rsidR="00E511C3" w:rsidRPr="00E511C3" w:rsidRDefault="00E511C3" w:rsidP="00E511C3">
      <w:pPr>
        <w:autoSpaceDE w:val="0"/>
        <w:autoSpaceDN w:val="0"/>
        <w:adjustRightInd w:val="0"/>
        <w:ind w:left="142" w:right="141" w:firstLine="709"/>
        <w:jc w:val="both"/>
        <w:rPr>
          <w:rFonts w:asciiTheme="majorHAnsi" w:eastAsia="Times New Roman" w:hAnsiTheme="majorHAnsi" w:cs="Tahoma"/>
          <w:sz w:val="24"/>
          <w:szCs w:val="24"/>
        </w:rPr>
      </w:pPr>
      <w:r w:rsidRPr="00E511C3">
        <w:rPr>
          <w:rFonts w:asciiTheme="majorHAnsi" w:eastAsia="Times New Roman" w:hAnsiTheme="majorHAnsi" w:cs="Tahoma"/>
          <w:sz w:val="24"/>
          <w:szCs w:val="24"/>
        </w:rPr>
        <w:t xml:space="preserve">Запазва се съществуващия вход и входно фоайе, запазва се съществуващата връзка с горното ниво посредством стълбищната клетка, както и самостоятелния вход от терена. Обособяват се три офис помещения с по две работни места, като към едното е обособен склад и сървърно помещение. </w:t>
      </w:r>
      <w:r>
        <w:rPr>
          <w:rFonts w:asciiTheme="majorHAnsi" w:eastAsia="Times New Roman" w:hAnsiTheme="majorHAnsi" w:cs="Tahoma"/>
          <w:sz w:val="24"/>
          <w:szCs w:val="24"/>
        </w:rPr>
        <w:t xml:space="preserve">Общо на етажа ще се помещават 6 работни места </w:t>
      </w:r>
    </w:p>
    <w:p w14:paraId="110235E6" w14:textId="3340A496" w:rsidR="00E511C3" w:rsidRPr="00E511C3" w:rsidRDefault="00E511C3" w:rsidP="00E511C3">
      <w:pPr>
        <w:autoSpaceDE w:val="0"/>
        <w:autoSpaceDN w:val="0"/>
        <w:adjustRightInd w:val="0"/>
        <w:ind w:left="142" w:right="141" w:firstLine="709"/>
        <w:jc w:val="both"/>
        <w:rPr>
          <w:rFonts w:asciiTheme="majorHAnsi" w:eastAsia="Times New Roman" w:hAnsiTheme="majorHAnsi" w:cs="Tahoma"/>
          <w:b/>
          <w:bCs/>
          <w:sz w:val="24"/>
          <w:szCs w:val="24"/>
          <w:u w:val="single"/>
        </w:rPr>
      </w:pPr>
      <w:r w:rsidRPr="00E511C3">
        <w:rPr>
          <w:rFonts w:asciiTheme="majorHAnsi" w:eastAsia="Times New Roman" w:hAnsiTheme="majorHAnsi" w:cs="Tahoma"/>
          <w:b/>
          <w:bCs/>
          <w:sz w:val="24"/>
          <w:szCs w:val="24"/>
          <w:u w:val="single"/>
        </w:rPr>
        <w:t xml:space="preserve">Разпределение кота +4,50 </w:t>
      </w:r>
    </w:p>
    <w:p w14:paraId="1CDA825D" w14:textId="3C396655" w:rsidR="00E511C3" w:rsidRDefault="00E511C3" w:rsidP="00E511C3">
      <w:pPr>
        <w:autoSpaceDE w:val="0"/>
        <w:autoSpaceDN w:val="0"/>
        <w:adjustRightInd w:val="0"/>
        <w:ind w:left="142" w:right="141" w:firstLine="709"/>
        <w:jc w:val="both"/>
        <w:rPr>
          <w:rFonts w:asciiTheme="majorHAnsi" w:eastAsia="Times New Roman" w:hAnsiTheme="majorHAnsi" w:cs="Tahoma"/>
          <w:sz w:val="24"/>
          <w:szCs w:val="24"/>
        </w:rPr>
      </w:pPr>
      <w:r w:rsidRPr="00E511C3">
        <w:rPr>
          <w:rFonts w:asciiTheme="majorHAnsi" w:eastAsia="Times New Roman" w:hAnsiTheme="majorHAnsi" w:cs="Tahoma"/>
          <w:sz w:val="24"/>
          <w:szCs w:val="24"/>
        </w:rPr>
        <w:t>Запазва се съществуващия вход и входно фоайе, като от лявата му страна се обособява работна зона включваща два по- големи офиса с по 10 работни места във всеки и три по малки за с по 4 работни места във всеки. Също така в тази зона се обособява и помещение със специален режим на достъп за регистратура класифицирана информация. От дясно на входното фоайе са обособени офис за изпълнителния директор с офис за секретар към него, конферентна зала и работно помещение с 6 работни места. В Дъното на входното фоайе се намира санитарна зона с тоалетни за мъже и жени, тоалетна предназначена за хора със специални потребности, склад и аусгус. От тази зона се осъществява връзка към стълбищна клетка за долния етаж и към стая за почивка оборудвана с кухненски блок и тоалетна.</w:t>
      </w:r>
      <w:r>
        <w:rPr>
          <w:rFonts w:asciiTheme="majorHAnsi" w:eastAsia="Times New Roman" w:hAnsiTheme="majorHAnsi" w:cs="Tahoma"/>
          <w:sz w:val="24"/>
          <w:szCs w:val="24"/>
        </w:rPr>
        <w:t xml:space="preserve"> Общо на етажа ще се помещават 40 работни места.</w:t>
      </w:r>
    </w:p>
    <w:p w14:paraId="176827FB" w14:textId="2AF863C2" w:rsidR="005737DF" w:rsidRPr="00D033FD" w:rsidRDefault="008C5CA5" w:rsidP="007D5CCB">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Предвижда се цялостен ремонт на помещенията попадащи в обхвата на разработката, </w:t>
      </w:r>
      <w:r w:rsidR="00CC5C2D" w:rsidRPr="00D033FD">
        <w:rPr>
          <w:rFonts w:asciiTheme="majorHAnsi" w:eastAsia="Times New Roman" w:hAnsiTheme="majorHAnsi" w:cs="Tahoma"/>
          <w:sz w:val="24"/>
          <w:szCs w:val="24"/>
        </w:rPr>
        <w:t xml:space="preserve">подмяна на вентилационна, отоплителна и климатизиращи инсталации, слаботокова и силова електрически инсталации, водопроводна и канализационна инсталации, подробно разработени в съответните проектни части. </w:t>
      </w:r>
      <w:r w:rsidR="005737DF" w:rsidRPr="00D033FD">
        <w:rPr>
          <w:rFonts w:asciiTheme="majorHAnsi" w:eastAsia="Times New Roman" w:hAnsiTheme="majorHAnsi" w:cs="Tahoma"/>
          <w:sz w:val="24"/>
          <w:szCs w:val="24"/>
        </w:rPr>
        <w:t xml:space="preserve"> </w:t>
      </w:r>
    </w:p>
    <w:p w14:paraId="28D54183" w14:textId="757BBC3E" w:rsidR="00CC5C2D" w:rsidRPr="00D033FD" w:rsidRDefault="00CC5C2D" w:rsidP="007D5CCB">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lastRenderedPageBreak/>
        <w:t>Предвидените СМР по част Архитектура включват:</w:t>
      </w:r>
    </w:p>
    <w:p w14:paraId="1961BB16" w14:textId="6FCAEF6B" w:rsidR="00CC5C2D" w:rsidRPr="00E511C3" w:rsidRDefault="00CC5C2D" w:rsidP="007D5CCB">
      <w:pPr>
        <w:autoSpaceDE w:val="0"/>
        <w:autoSpaceDN w:val="0"/>
        <w:adjustRightInd w:val="0"/>
        <w:ind w:left="142" w:right="141" w:firstLine="709"/>
        <w:jc w:val="both"/>
        <w:rPr>
          <w:rFonts w:asciiTheme="majorHAnsi" w:eastAsia="Times New Roman" w:hAnsiTheme="majorHAnsi" w:cs="Tahoma"/>
          <w:b/>
          <w:bCs/>
          <w:sz w:val="24"/>
          <w:szCs w:val="24"/>
          <w:u w:val="single"/>
        </w:rPr>
      </w:pPr>
      <w:r w:rsidRPr="00E511C3">
        <w:rPr>
          <w:rFonts w:asciiTheme="majorHAnsi" w:eastAsia="Times New Roman" w:hAnsiTheme="majorHAnsi" w:cs="Tahoma"/>
          <w:b/>
          <w:bCs/>
          <w:sz w:val="24"/>
          <w:szCs w:val="24"/>
          <w:u w:val="single"/>
        </w:rPr>
        <w:t>Подове</w:t>
      </w:r>
      <w:r w:rsidR="00D83936" w:rsidRPr="00E511C3">
        <w:rPr>
          <w:rFonts w:asciiTheme="majorHAnsi" w:eastAsia="Times New Roman" w:hAnsiTheme="majorHAnsi" w:cs="Tahoma"/>
          <w:b/>
          <w:bCs/>
          <w:sz w:val="24"/>
          <w:szCs w:val="24"/>
          <w:u w:val="single"/>
        </w:rPr>
        <w:t>:</w:t>
      </w:r>
    </w:p>
    <w:p w14:paraId="4E0A3F33" w14:textId="77777777" w:rsidR="003C0FA3" w:rsidRPr="00D033FD" w:rsidRDefault="00CC5C2D" w:rsidP="007D5CCB">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Предвижда се демонтаж на всички подови настилки до достигане на здрава осно</w:t>
      </w:r>
      <w:r w:rsidR="00D83936" w:rsidRPr="00D033FD">
        <w:rPr>
          <w:rFonts w:asciiTheme="majorHAnsi" w:eastAsia="Times New Roman" w:hAnsiTheme="majorHAnsi" w:cs="Tahoma"/>
          <w:sz w:val="24"/>
          <w:szCs w:val="24"/>
        </w:rPr>
        <w:t>ва. С оглед на неяснота за полаганите пластове през годините на експлоатация на сградата се приема, че ще се демонтира всичко до достигане на носеща стоманобетонова конструкция, след което ще се направи изравнителна армирана замазка, като основа за полагане на новите финишни подови настилки в различните помещения. При започване на ремонтните дейности и отстраняване на съществуващите настилки ще се конкретизират дебелините на изравнителната замазка в различните помещения за осигуряване на единно ниво на финишните настилки сградата. Помещенията попадащи в обхвата на разработката са разграничени в три типа- Работни помещения; Помещения за общо ползване- фоайета, коридори, стълбищни клетки; мокри помещения; сервизни помещения- ел табла, сървър, складове</w:t>
      </w:r>
      <w:r w:rsidR="003C0FA3" w:rsidRPr="00D033FD">
        <w:rPr>
          <w:rFonts w:asciiTheme="majorHAnsi" w:eastAsia="Times New Roman" w:hAnsiTheme="majorHAnsi" w:cs="Tahoma"/>
          <w:sz w:val="24"/>
          <w:szCs w:val="24"/>
        </w:rPr>
        <w:t xml:space="preserve">. В различните типове помещения ще по полагат различни видове финишни покрития. </w:t>
      </w:r>
    </w:p>
    <w:p w14:paraId="3F1A0CC5" w14:textId="0EA43ECF" w:rsidR="003C0FA3" w:rsidRPr="00D033FD" w:rsidRDefault="003C0FA3" w:rsidP="007D5CCB">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Във всички помещения за общо ползване ще се изпълни настилка от гранитогрени плочи, с различен размер и вид в съответствие на вида помещение. Пред входа на сградата ще се положи настилка от термолющен гранит с висок коефициент на противоплъзгане. </w:t>
      </w:r>
    </w:p>
    <w:p w14:paraId="542560F1" w14:textId="49132844" w:rsidR="003C0FA3" w:rsidRPr="00D033FD" w:rsidRDefault="003C0FA3" w:rsidP="007D5CCB">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Във всички работни помещения- офиси, приемн</w:t>
      </w:r>
      <w:r w:rsidR="0078679C" w:rsidRPr="00D033FD">
        <w:rPr>
          <w:rFonts w:asciiTheme="majorHAnsi" w:eastAsia="Times New Roman" w:hAnsiTheme="majorHAnsi" w:cs="Tahoma"/>
          <w:sz w:val="24"/>
          <w:szCs w:val="24"/>
        </w:rPr>
        <w:t>а</w:t>
      </w:r>
      <w:r w:rsidRPr="00D033FD">
        <w:rPr>
          <w:rFonts w:asciiTheme="majorHAnsi" w:eastAsia="Times New Roman" w:hAnsiTheme="majorHAnsi" w:cs="Tahoma"/>
          <w:sz w:val="24"/>
          <w:szCs w:val="24"/>
        </w:rPr>
        <w:t xml:space="preserve">, </w:t>
      </w:r>
      <w:r w:rsidR="0078679C" w:rsidRPr="00D033FD">
        <w:rPr>
          <w:rFonts w:asciiTheme="majorHAnsi" w:eastAsia="Times New Roman" w:hAnsiTheme="majorHAnsi" w:cs="Tahoma"/>
          <w:sz w:val="24"/>
          <w:szCs w:val="24"/>
        </w:rPr>
        <w:t xml:space="preserve">заседателна зала, ще се положи висок клас </w:t>
      </w:r>
      <w:r w:rsidR="00907C52">
        <w:rPr>
          <w:rFonts w:asciiTheme="majorHAnsi" w:eastAsia="Times New Roman" w:hAnsiTheme="majorHAnsi" w:cs="Tahoma"/>
          <w:sz w:val="24"/>
          <w:szCs w:val="24"/>
        </w:rPr>
        <w:t xml:space="preserve">на </w:t>
      </w:r>
      <w:r w:rsidR="0078679C" w:rsidRPr="00D033FD">
        <w:rPr>
          <w:rFonts w:asciiTheme="majorHAnsi" w:eastAsia="Times New Roman" w:hAnsiTheme="majorHAnsi" w:cs="Tahoma"/>
          <w:sz w:val="24"/>
          <w:szCs w:val="24"/>
        </w:rPr>
        <w:t>износоустойчи</w:t>
      </w:r>
      <w:r w:rsidR="00907C52">
        <w:rPr>
          <w:rFonts w:asciiTheme="majorHAnsi" w:eastAsia="Times New Roman" w:hAnsiTheme="majorHAnsi" w:cs="Tahoma"/>
          <w:sz w:val="24"/>
          <w:szCs w:val="24"/>
        </w:rPr>
        <w:t>вост винилова ламелна настилка</w:t>
      </w:r>
      <w:r w:rsidR="0078679C" w:rsidRPr="00D033FD">
        <w:rPr>
          <w:rFonts w:asciiTheme="majorHAnsi" w:eastAsia="Times New Roman" w:hAnsiTheme="majorHAnsi" w:cs="Tahoma"/>
          <w:sz w:val="24"/>
          <w:szCs w:val="24"/>
        </w:rPr>
        <w:t xml:space="preserve">. </w:t>
      </w:r>
    </w:p>
    <w:p w14:paraId="486FC800" w14:textId="60E8F294" w:rsidR="0078679C" w:rsidRPr="00D033FD" w:rsidRDefault="0078679C" w:rsidP="007D5CCB">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Във всички мокри помещения- тоалетни и аусгус, ще се положи </w:t>
      </w:r>
      <w:r w:rsidR="00907C52">
        <w:rPr>
          <w:rFonts w:asciiTheme="majorHAnsi" w:eastAsia="Times New Roman" w:hAnsiTheme="majorHAnsi" w:cs="Tahoma"/>
          <w:sz w:val="24"/>
          <w:szCs w:val="24"/>
        </w:rPr>
        <w:t>гранитогресни</w:t>
      </w:r>
      <w:r w:rsidRPr="00D033FD">
        <w:rPr>
          <w:rFonts w:asciiTheme="majorHAnsi" w:eastAsia="Times New Roman" w:hAnsiTheme="majorHAnsi" w:cs="Tahoma"/>
          <w:sz w:val="24"/>
          <w:szCs w:val="24"/>
        </w:rPr>
        <w:t xml:space="preserve"> площи, с различна по вид декорация съобразена със стените в същите помещения. </w:t>
      </w:r>
    </w:p>
    <w:p w14:paraId="3E366066" w14:textId="2575C046" w:rsidR="0078679C" w:rsidRPr="00D033FD" w:rsidRDefault="0078679C" w:rsidP="007D5CCB">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Всички подови настилки са подробно от</w:t>
      </w:r>
      <w:r w:rsidR="00A16210" w:rsidRPr="00D033FD">
        <w:rPr>
          <w:rFonts w:asciiTheme="majorHAnsi" w:eastAsia="Times New Roman" w:hAnsiTheme="majorHAnsi" w:cs="Tahoma"/>
          <w:sz w:val="24"/>
          <w:szCs w:val="24"/>
        </w:rPr>
        <w:t>белязани в графичната част на проекта- план настилки.</w:t>
      </w:r>
    </w:p>
    <w:p w14:paraId="39EE067F" w14:textId="1604B7E4" w:rsidR="00A16210" w:rsidRPr="00E511C3" w:rsidRDefault="00A16210" w:rsidP="00A16210">
      <w:pPr>
        <w:autoSpaceDE w:val="0"/>
        <w:autoSpaceDN w:val="0"/>
        <w:adjustRightInd w:val="0"/>
        <w:ind w:left="142" w:right="141" w:firstLine="709"/>
        <w:jc w:val="both"/>
        <w:rPr>
          <w:rFonts w:asciiTheme="majorHAnsi" w:eastAsia="Times New Roman" w:hAnsiTheme="majorHAnsi" w:cs="Tahoma"/>
          <w:b/>
          <w:bCs/>
          <w:sz w:val="24"/>
          <w:szCs w:val="24"/>
          <w:u w:val="single"/>
        </w:rPr>
      </w:pPr>
      <w:r w:rsidRPr="00E511C3">
        <w:rPr>
          <w:rFonts w:asciiTheme="majorHAnsi" w:eastAsia="Times New Roman" w:hAnsiTheme="majorHAnsi" w:cs="Tahoma"/>
          <w:b/>
          <w:bCs/>
          <w:sz w:val="24"/>
          <w:szCs w:val="24"/>
          <w:u w:val="single"/>
        </w:rPr>
        <w:t>Стени:</w:t>
      </w:r>
    </w:p>
    <w:p w14:paraId="0CB70844" w14:textId="77777777" w:rsidR="00AA4F8C" w:rsidRPr="00D033FD" w:rsidRDefault="00A16210" w:rsidP="00A16210">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Предвижда се премахване на всички предстенни обшивки в помещенията, демонтаж на съществуващите инсталации положени в стените, монтаж на нови такива и изпълнение на нови предстенни обшивки от два пласта гипскартони, който в последствие ще бъде шпаклован и боядисан с интериорна боя. В мокрите помещения ще се демонтират съществуващите фаянсови облицовки, ще се изпълни нова предстенна обшивка от два пласта влагоустойчив гипсокартон и ще се </w:t>
      </w:r>
      <w:r w:rsidR="00AA4F8C" w:rsidRPr="00D033FD">
        <w:rPr>
          <w:rFonts w:asciiTheme="majorHAnsi" w:eastAsia="Times New Roman" w:hAnsiTheme="majorHAnsi" w:cs="Tahoma"/>
          <w:sz w:val="24"/>
          <w:szCs w:val="24"/>
        </w:rPr>
        <w:t>положат нови фаянсови плочи във височина до окачен таван.</w:t>
      </w:r>
    </w:p>
    <w:p w14:paraId="471C5DB0" w14:textId="77777777" w:rsidR="00AA4F8C" w:rsidRPr="00E511C3" w:rsidRDefault="00AA4F8C" w:rsidP="00A16210">
      <w:pPr>
        <w:autoSpaceDE w:val="0"/>
        <w:autoSpaceDN w:val="0"/>
        <w:adjustRightInd w:val="0"/>
        <w:ind w:left="142" w:right="141" w:firstLine="709"/>
        <w:jc w:val="both"/>
        <w:rPr>
          <w:rFonts w:asciiTheme="majorHAnsi" w:eastAsia="Times New Roman" w:hAnsiTheme="majorHAnsi" w:cs="Tahoma"/>
          <w:b/>
          <w:bCs/>
          <w:sz w:val="24"/>
          <w:szCs w:val="24"/>
          <w:u w:val="single"/>
        </w:rPr>
      </w:pPr>
      <w:r w:rsidRPr="00E511C3">
        <w:rPr>
          <w:rFonts w:asciiTheme="majorHAnsi" w:eastAsia="Times New Roman" w:hAnsiTheme="majorHAnsi" w:cs="Tahoma"/>
          <w:b/>
          <w:bCs/>
          <w:sz w:val="24"/>
          <w:szCs w:val="24"/>
          <w:u w:val="single"/>
        </w:rPr>
        <w:t xml:space="preserve">Тавани : </w:t>
      </w:r>
    </w:p>
    <w:p w14:paraId="3E0A1533" w14:textId="00215624" w:rsidR="00A16210" w:rsidRPr="00D033FD" w:rsidRDefault="00AA4F8C" w:rsidP="00A16210">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Предвижда се да се демонтират всички окачени тавани в помещенията и да се премахне съществуващата топлоизолация над окачен таван. Във всички помещения ще се изпълни нов окачен таван от метални профили, окачвачи и плоскости от гипсокартон, на различни нива и вид в съответствие на предназначението на помещението. Растера, нивата и вида на тавана са подробно разработени в графичната част на проект- план софит .</w:t>
      </w:r>
    </w:p>
    <w:p w14:paraId="0100967D" w14:textId="3EF0F480" w:rsidR="00AA4F8C" w:rsidRPr="00E511C3" w:rsidRDefault="00AA4F8C" w:rsidP="00A16210">
      <w:pPr>
        <w:autoSpaceDE w:val="0"/>
        <w:autoSpaceDN w:val="0"/>
        <w:adjustRightInd w:val="0"/>
        <w:ind w:left="142" w:right="141" w:firstLine="709"/>
        <w:jc w:val="both"/>
        <w:rPr>
          <w:rFonts w:asciiTheme="majorHAnsi" w:eastAsia="Times New Roman" w:hAnsiTheme="majorHAnsi" w:cs="Tahoma"/>
          <w:b/>
          <w:bCs/>
          <w:sz w:val="24"/>
          <w:szCs w:val="24"/>
          <w:u w:val="single"/>
        </w:rPr>
      </w:pPr>
      <w:r w:rsidRPr="00E511C3">
        <w:rPr>
          <w:rFonts w:asciiTheme="majorHAnsi" w:eastAsia="Times New Roman" w:hAnsiTheme="majorHAnsi" w:cs="Tahoma"/>
          <w:b/>
          <w:bCs/>
          <w:sz w:val="24"/>
          <w:szCs w:val="24"/>
          <w:u w:val="single"/>
        </w:rPr>
        <w:t>Покрив:</w:t>
      </w:r>
    </w:p>
    <w:p w14:paraId="120EADFC" w14:textId="441BB168" w:rsidR="007877E4" w:rsidRPr="00D033FD" w:rsidRDefault="00AA4F8C" w:rsidP="003747A6">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Предвижда се демонтаж на битумното покривното покритие, </w:t>
      </w:r>
      <w:r w:rsidR="003747A6" w:rsidRPr="00D033FD">
        <w:rPr>
          <w:rFonts w:asciiTheme="majorHAnsi" w:eastAsia="Times New Roman" w:hAnsiTheme="majorHAnsi" w:cs="Tahoma"/>
          <w:sz w:val="24"/>
          <w:szCs w:val="24"/>
        </w:rPr>
        <w:t xml:space="preserve">демонтаж на всички пластове под него до достигане на здрава основа. След направа на демонтажните работи е необходимо да се направи оценка на възможността за премахване на съществуващите издатини, по покрива които приличат на изведено от употреба горно осветление, от времето на построяването на сградата, чрез даване на решение и детайл за евентуалното замонолитване на отворите в равнината на </w:t>
      </w:r>
      <w:r w:rsidR="003747A6" w:rsidRPr="00D033FD">
        <w:rPr>
          <w:rFonts w:asciiTheme="majorHAnsi" w:eastAsia="Times New Roman" w:hAnsiTheme="majorHAnsi" w:cs="Tahoma"/>
          <w:sz w:val="24"/>
          <w:szCs w:val="24"/>
        </w:rPr>
        <w:lastRenderedPageBreak/>
        <w:t xml:space="preserve">покривната конструкция. Това би създало предпоставка за постигане на покривна плоскост, която ще гарантира по-добра направа на наклони и по-добро оттичане на атмосферните води от покрива. След постигане на равна повърхност ще се положи топлоизолация от 12 см </w:t>
      </w:r>
      <w:r w:rsidR="003747A6" w:rsidRPr="00D033FD">
        <w:rPr>
          <w:rFonts w:asciiTheme="majorHAnsi" w:eastAsia="Times New Roman" w:hAnsiTheme="majorHAnsi" w:cs="Tahoma"/>
          <w:sz w:val="24"/>
          <w:szCs w:val="24"/>
          <w:lang w:val="en-US"/>
        </w:rPr>
        <w:t>XPS</w:t>
      </w:r>
      <w:r w:rsidR="00CE702D" w:rsidRPr="00D033FD">
        <w:rPr>
          <w:rFonts w:asciiTheme="majorHAnsi" w:eastAsia="Times New Roman" w:hAnsiTheme="majorHAnsi" w:cs="Tahoma"/>
          <w:sz w:val="24"/>
          <w:szCs w:val="24"/>
          <w:lang w:val="en-US"/>
        </w:rPr>
        <w:t xml:space="preserve">, </w:t>
      </w:r>
      <w:r w:rsidR="00CE702D" w:rsidRPr="00D033FD">
        <w:rPr>
          <w:rFonts w:asciiTheme="majorHAnsi" w:eastAsia="Times New Roman" w:hAnsiTheme="majorHAnsi" w:cs="Tahoma"/>
          <w:sz w:val="24"/>
          <w:szCs w:val="24"/>
        </w:rPr>
        <w:t xml:space="preserve">която ще се защити с армирана замазка. Основния наклон на покривната конструкция е в посока югозапад- североизток към съществуващите точки на отводняване, което ще наложи изпълнение на бетон за наклон само в определение участъци за насочване на атмосферните води към дъждоприемниците. Върху защитния бетон ще се изпълни два пласта битумна хидроизолация, втория с посипка, като по периферията ще се изпълни бетонов холкер и изолацията ще се обърне по покривните бордове. Ще бъдат подменени всички ламаринени шапки по периферията на покрива. </w:t>
      </w:r>
      <w:r w:rsidR="007877E4" w:rsidRPr="00D033FD">
        <w:rPr>
          <w:rFonts w:asciiTheme="majorHAnsi" w:eastAsia="Times New Roman" w:hAnsiTheme="majorHAnsi" w:cs="Tahoma"/>
          <w:sz w:val="24"/>
          <w:szCs w:val="24"/>
        </w:rPr>
        <w:t xml:space="preserve">В проекта по част ВиК се предвижда подмяна на покривните воронки в нови отопляеми. </w:t>
      </w:r>
    </w:p>
    <w:p w14:paraId="263B9E7F" w14:textId="46D75D61" w:rsidR="007877E4" w:rsidRPr="00E511C3" w:rsidRDefault="007877E4" w:rsidP="003747A6">
      <w:pPr>
        <w:autoSpaceDE w:val="0"/>
        <w:autoSpaceDN w:val="0"/>
        <w:adjustRightInd w:val="0"/>
        <w:ind w:left="142" w:right="141" w:firstLine="709"/>
        <w:jc w:val="both"/>
        <w:rPr>
          <w:rFonts w:asciiTheme="majorHAnsi" w:eastAsia="Times New Roman" w:hAnsiTheme="majorHAnsi" w:cs="Tahoma"/>
          <w:b/>
          <w:bCs/>
          <w:sz w:val="24"/>
          <w:szCs w:val="24"/>
          <w:u w:val="single"/>
        </w:rPr>
      </w:pPr>
      <w:r w:rsidRPr="00E511C3">
        <w:rPr>
          <w:rFonts w:asciiTheme="majorHAnsi" w:eastAsia="Times New Roman" w:hAnsiTheme="majorHAnsi" w:cs="Tahoma"/>
          <w:b/>
          <w:bCs/>
          <w:sz w:val="24"/>
          <w:szCs w:val="24"/>
          <w:u w:val="single"/>
        </w:rPr>
        <w:t>Фасади:</w:t>
      </w:r>
    </w:p>
    <w:p w14:paraId="589C914D" w14:textId="6D5B2A36" w:rsidR="007877E4" w:rsidRPr="00D033FD" w:rsidRDefault="007877E4" w:rsidP="007877E4">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В проекта се предвижда запазване на съществуващата фасадна изолация, подмяна на фасадната дограма,  с нова с </w:t>
      </w:r>
      <w:r w:rsidRPr="00D033FD">
        <w:rPr>
          <w:rFonts w:asciiTheme="majorHAnsi" w:eastAsia="Times New Roman" w:hAnsiTheme="majorHAnsi" w:cs="Tahoma"/>
          <w:sz w:val="24"/>
          <w:szCs w:val="24"/>
          <w:lang w:val="en-US"/>
        </w:rPr>
        <w:t xml:space="preserve">PVC </w:t>
      </w:r>
      <w:r w:rsidRPr="00D033FD">
        <w:rPr>
          <w:rFonts w:asciiTheme="majorHAnsi" w:eastAsia="Times New Roman" w:hAnsiTheme="majorHAnsi" w:cs="Tahoma"/>
          <w:sz w:val="24"/>
          <w:szCs w:val="24"/>
        </w:rPr>
        <w:t xml:space="preserve">профил с коефициент на топлопреминаване </w:t>
      </w:r>
      <w:r w:rsidRPr="00D033FD">
        <w:rPr>
          <w:rFonts w:asciiTheme="majorHAnsi" w:eastAsia="Times New Roman" w:hAnsiTheme="majorHAnsi" w:cs="Tahoma"/>
          <w:sz w:val="24"/>
          <w:szCs w:val="24"/>
          <w:lang w:val="en-US"/>
        </w:rPr>
        <w:t>U≤1,40W/m2</w:t>
      </w:r>
      <w:r w:rsidRPr="00D033FD">
        <w:rPr>
          <w:rFonts w:asciiTheme="majorHAnsi" w:eastAsia="Times New Roman" w:hAnsiTheme="majorHAnsi" w:cs="Tahoma"/>
          <w:sz w:val="24"/>
          <w:szCs w:val="24"/>
        </w:rPr>
        <w:t>, остък</w:t>
      </w:r>
      <w:r w:rsidRPr="00D033FD">
        <w:rPr>
          <w:rFonts w:asciiTheme="majorHAnsi" w:eastAsia="Times New Roman" w:hAnsiTheme="majorHAnsi" w:cs="Tahoma"/>
          <w:sz w:val="24"/>
          <w:szCs w:val="24"/>
          <w:lang w:val="en-US"/>
        </w:rPr>
        <w:t>л</w:t>
      </w:r>
      <w:r w:rsidRPr="00D033FD">
        <w:rPr>
          <w:rFonts w:asciiTheme="majorHAnsi" w:eastAsia="Times New Roman" w:hAnsiTheme="majorHAnsi" w:cs="Tahoma"/>
          <w:sz w:val="24"/>
          <w:szCs w:val="24"/>
        </w:rPr>
        <w:t xml:space="preserve">яване с троен стъклопакет като едното остъкляване ще бъде от К-стъкло, едно нискоемисийно стъкло и едно бяло стъкло. Входните остъклени врати ще се подменят с врати с алуминиева рамка със стъклопакет с </w:t>
      </w:r>
      <w:r w:rsidRPr="00D033FD">
        <w:rPr>
          <w:rFonts w:asciiTheme="majorHAnsi" w:eastAsia="Times New Roman" w:hAnsiTheme="majorHAnsi" w:cs="Tahoma"/>
          <w:sz w:val="24"/>
          <w:szCs w:val="24"/>
          <w:lang w:val="en-US"/>
        </w:rPr>
        <w:t>U≤1,70W/m2</w:t>
      </w:r>
      <w:r w:rsidRPr="00D033FD">
        <w:rPr>
          <w:rFonts w:asciiTheme="majorHAnsi" w:eastAsia="Times New Roman" w:hAnsiTheme="majorHAnsi" w:cs="Tahoma"/>
          <w:sz w:val="24"/>
          <w:szCs w:val="24"/>
        </w:rPr>
        <w:t>.</w:t>
      </w:r>
    </w:p>
    <w:p w14:paraId="30BDBC14" w14:textId="4CDDB61C" w:rsidR="00CD3B65" w:rsidRPr="00D033FD" w:rsidRDefault="00CD3B65" w:rsidP="00CD3B65">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Съществуващата окачена фасада от юг и частично от изток и запад ще се демонтира и подмени с нова </w:t>
      </w:r>
      <w:r w:rsidRPr="00CD3B65">
        <w:rPr>
          <w:rFonts w:asciiTheme="majorHAnsi" w:eastAsia="Times New Roman" w:hAnsiTheme="majorHAnsi" w:cs="Tahoma"/>
          <w:sz w:val="24"/>
          <w:szCs w:val="24"/>
        </w:rPr>
        <w:t xml:space="preserve">от алуминиева рамка </w:t>
      </w:r>
      <w:r w:rsidRPr="00D033FD">
        <w:rPr>
          <w:rFonts w:asciiTheme="majorHAnsi" w:eastAsia="Times New Roman" w:hAnsiTheme="majorHAnsi" w:cs="Tahoma"/>
          <w:sz w:val="24"/>
          <w:szCs w:val="24"/>
        </w:rPr>
        <w:t>с прекъснат термо</w:t>
      </w:r>
      <w:r w:rsidR="00F40A1A">
        <w:rPr>
          <w:rFonts w:asciiTheme="majorHAnsi" w:eastAsia="Times New Roman" w:hAnsiTheme="majorHAnsi" w:cs="Tahoma"/>
          <w:sz w:val="24"/>
          <w:szCs w:val="24"/>
        </w:rPr>
        <w:t xml:space="preserve"> </w:t>
      </w:r>
      <w:r w:rsidRPr="00D033FD">
        <w:rPr>
          <w:rFonts w:asciiTheme="majorHAnsi" w:eastAsia="Times New Roman" w:hAnsiTheme="majorHAnsi" w:cs="Tahoma"/>
          <w:sz w:val="24"/>
          <w:szCs w:val="24"/>
        </w:rPr>
        <w:t xml:space="preserve">мост с троен стъклопакет като едното остъкляване ще бъде от К-стъкло, едно нискоемисийно стъкло и едно бяло стъкло </w:t>
      </w:r>
      <w:r w:rsidRPr="00CD3B65">
        <w:rPr>
          <w:rFonts w:asciiTheme="majorHAnsi" w:eastAsia="Times New Roman" w:hAnsiTheme="majorHAnsi" w:cs="Tahoma"/>
          <w:sz w:val="24"/>
          <w:szCs w:val="24"/>
        </w:rPr>
        <w:t xml:space="preserve">с коефициент на топлопреминаване </w:t>
      </w:r>
      <w:r w:rsidRPr="00CD3B65">
        <w:rPr>
          <w:rFonts w:asciiTheme="majorHAnsi" w:eastAsia="Times New Roman" w:hAnsiTheme="majorHAnsi" w:cs="Tahoma"/>
          <w:sz w:val="24"/>
          <w:szCs w:val="24"/>
          <w:lang w:val="en-US"/>
        </w:rPr>
        <w:t>U≤1,70W/m2</w:t>
      </w:r>
      <w:r w:rsidRPr="00D033FD">
        <w:rPr>
          <w:rFonts w:asciiTheme="majorHAnsi" w:eastAsia="Times New Roman" w:hAnsiTheme="majorHAnsi" w:cs="Tahoma"/>
          <w:sz w:val="24"/>
          <w:szCs w:val="24"/>
        </w:rPr>
        <w:t xml:space="preserve"> и подходяща в зависимост от помещението отваряемост, отразена в графичната част на проекта.</w:t>
      </w:r>
    </w:p>
    <w:p w14:paraId="4FDE8524" w14:textId="77777777" w:rsidR="00ED1824" w:rsidRPr="00D033FD" w:rsidRDefault="00CD3B65" w:rsidP="00CD3B65">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По цялата фасада на сградата се предвижда направа на нова </w:t>
      </w:r>
      <w:r w:rsidR="00ED1824" w:rsidRPr="00D033FD">
        <w:rPr>
          <w:rFonts w:asciiTheme="majorHAnsi" w:eastAsia="Times New Roman" w:hAnsiTheme="majorHAnsi" w:cs="Tahoma"/>
          <w:sz w:val="24"/>
          <w:szCs w:val="24"/>
        </w:rPr>
        <w:t xml:space="preserve">фасадна </w:t>
      </w:r>
      <w:r w:rsidRPr="00D033FD">
        <w:rPr>
          <w:rFonts w:asciiTheme="majorHAnsi" w:eastAsia="Times New Roman" w:hAnsiTheme="majorHAnsi" w:cs="Tahoma"/>
          <w:sz w:val="24"/>
          <w:szCs w:val="24"/>
        </w:rPr>
        <w:t>структурна мазилка</w:t>
      </w:r>
      <w:r w:rsidR="00ED1824" w:rsidRPr="00D033FD">
        <w:rPr>
          <w:rFonts w:asciiTheme="majorHAnsi" w:eastAsia="Times New Roman" w:hAnsiTheme="majorHAnsi" w:cs="Tahoma"/>
          <w:sz w:val="24"/>
          <w:szCs w:val="24"/>
        </w:rPr>
        <w:t xml:space="preserve"> в различни цветове, и мозаечна мазилка за цокъл, показани в графичната част на проекта.</w:t>
      </w:r>
    </w:p>
    <w:p w14:paraId="6C7539B3" w14:textId="77777777" w:rsidR="00ED1824" w:rsidRPr="00D033FD" w:rsidRDefault="00ED1824" w:rsidP="00ED1824">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На югозападната фасада при входа на сградата се предвижда подмяна монтираната окачена фасада от алуминиеви композитни панели с нови с растер </w:t>
      </w:r>
      <w:r w:rsidRPr="00D033FD">
        <w:rPr>
          <w:rFonts w:eastAsia="Times New Roman" w:cs="Tahoma"/>
          <w:sz w:val="24"/>
          <w:szCs w:val="24"/>
        </w:rPr>
        <w:t xml:space="preserve">съответстващ </w:t>
      </w:r>
      <w:r w:rsidRPr="00D033FD">
        <w:rPr>
          <w:rFonts w:asciiTheme="majorHAnsi" w:eastAsia="Times New Roman" w:hAnsiTheme="majorHAnsi" w:cs="Tahoma"/>
          <w:sz w:val="24"/>
          <w:szCs w:val="24"/>
        </w:rPr>
        <w:t xml:space="preserve">на растера на стъклената фасада. Стъклената козирка над входа на сградата ще бъде ревизирана, като крепежни елементи, почистена и след разкриване на частта от фасадата зад която се намира отводняването на козирката, ще бъде даден детайл за надеждно отводняване и ревизия за почистване и следена на състоянието на отводнителния улук и водосточна тръба. </w:t>
      </w:r>
    </w:p>
    <w:p w14:paraId="0D42080C" w14:textId="75E10B89" w:rsidR="00ED1824" w:rsidRDefault="00ED1824" w:rsidP="00ED1824">
      <w:pPr>
        <w:autoSpaceDE w:val="0"/>
        <w:autoSpaceDN w:val="0"/>
        <w:adjustRightInd w:val="0"/>
        <w:ind w:left="142" w:right="141" w:firstLine="709"/>
        <w:jc w:val="both"/>
        <w:rPr>
          <w:rFonts w:asciiTheme="majorHAnsi" w:eastAsia="Times New Roman" w:hAnsiTheme="majorHAnsi" w:cs="Tahoma"/>
          <w:sz w:val="24"/>
          <w:szCs w:val="24"/>
        </w:rPr>
      </w:pPr>
      <w:r w:rsidRPr="00D033FD">
        <w:rPr>
          <w:rFonts w:asciiTheme="majorHAnsi" w:eastAsia="Times New Roman" w:hAnsiTheme="majorHAnsi" w:cs="Tahoma"/>
          <w:sz w:val="24"/>
          <w:szCs w:val="24"/>
        </w:rPr>
        <w:t xml:space="preserve">Върху покривния борда на югозападната фасада </w:t>
      </w:r>
      <w:r w:rsidR="00D033FD" w:rsidRPr="00D033FD">
        <w:rPr>
          <w:rFonts w:asciiTheme="majorHAnsi" w:eastAsia="Times New Roman" w:hAnsiTheme="majorHAnsi" w:cs="Tahoma"/>
          <w:sz w:val="24"/>
          <w:szCs w:val="24"/>
        </w:rPr>
        <w:t>над главния вход на сградата ще се монтира фирмен надпис и лого на Възложителя.</w:t>
      </w:r>
      <w:r w:rsidR="00DF5641">
        <w:rPr>
          <w:rFonts w:asciiTheme="majorHAnsi" w:eastAsia="Times New Roman" w:hAnsiTheme="majorHAnsi" w:cs="Tahoma"/>
          <w:sz w:val="24"/>
          <w:szCs w:val="24"/>
        </w:rPr>
        <w:t xml:space="preserve"> </w:t>
      </w:r>
      <w:r w:rsidR="00DF5641" w:rsidRPr="00DF5641">
        <w:rPr>
          <w:rFonts w:asciiTheme="majorHAnsi" w:eastAsia="Times New Roman" w:hAnsiTheme="majorHAnsi" w:cs="Tahoma"/>
          <w:sz w:val="24"/>
          <w:szCs w:val="24"/>
        </w:rPr>
        <w:t>Фирменият надпис, предвиден за монтаж над главния вход на сградата, представлява съвкупност от ажурни букви, с височина около 60 см. Точните им размери, шрифт и цвят, както и оформлението им, следва да се съгласуват с Възложителя и Проектантите по части „Архитектурна“, „Електро“ и „Конструктивна“.</w:t>
      </w:r>
      <w:r w:rsidR="00DF5641">
        <w:rPr>
          <w:rFonts w:asciiTheme="majorHAnsi" w:eastAsia="Times New Roman" w:hAnsiTheme="majorHAnsi" w:cs="Tahoma"/>
          <w:sz w:val="24"/>
          <w:szCs w:val="24"/>
        </w:rPr>
        <w:t xml:space="preserve"> </w:t>
      </w:r>
    </w:p>
    <w:p w14:paraId="57353BE5" w14:textId="7D0FF2FC" w:rsidR="00DF5641" w:rsidRDefault="00DF5641" w:rsidP="00DF5641">
      <w:pPr>
        <w:autoSpaceDE w:val="0"/>
        <w:autoSpaceDN w:val="0"/>
        <w:adjustRightInd w:val="0"/>
        <w:ind w:left="142" w:right="141" w:firstLine="709"/>
        <w:jc w:val="both"/>
        <w:rPr>
          <w:rFonts w:asciiTheme="majorHAnsi" w:eastAsia="Times New Roman" w:hAnsiTheme="majorHAnsi" w:cs="Tahoma"/>
          <w:sz w:val="24"/>
          <w:szCs w:val="24"/>
        </w:rPr>
      </w:pPr>
      <w:r w:rsidRPr="00DF5641">
        <w:rPr>
          <w:rFonts w:asciiTheme="majorHAnsi" w:eastAsia="Times New Roman" w:hAnsiTheme="majorHAnsi" w:cs="Tahoma"/>
          <w:sz w:val="24"/>
          <w:szCs w:val="24"/>
        </w:rPr>
        <w:t>От конструктивна гледна точка, конструкцията, към която следва да се прикрепи надписа, представлява лека стоманена тръбна конструкция, изпълнена от кутиеобразни горещо поцинковани елементи. Колонките и подкосите завършват с планка, в която има оставени 4 отвора за</w:t>
      </w:r>
      <w:r>
        <w:rPr>
          <w:rFonts w:asciiTheme="majorHAnsi" w:eastAsia="Times New Roman" w:hAnsiTheme="majorHAnsi" w:cs="Tahoma"/>
          <w:sz w:val="24"/>
          <w:szCs w:val="24"/>
        </w:rPr>
        <w:t xml:space="preserve"> </w:t>
      </w:r>
      <w:r w:rsidRPr="00DF5641">
        <w:rPr>
          <w:rFonts w:asciiTheme="majorHAnsi" w:eastAsia="Times New Roman" w:hAnsiTheme="majorHAnsi" w:cs="Tahoma"/>
          <w:sz w:val="24"/>
          <w:szCs w:val="24"/>
        </w:rPr>
        <w:t>монтаж на 4 анкера. Рамките са разположени през стъпка от</w:t>
      </w:r>
      <w:r>
        <w:rPr>
          <w:rFonts w:asciiTheme="majorHAnsi" w:eastAsia="Times New Roman" w:hAnsiTheme="majorHAnsi" w:cs="Tahoma"/>
          <w:sz w:val="24"/>
          <w:szCs w:val="24"/>
        </w:rPr>
        <w:t xml:space="preserve"> </w:t>
      </w:r>
      <w:r w:rsidRPr="00DF5641">
        <w:rPr>
          <w:rFonts w:asciiTheme="majorHAnsi" w:eastAsia="Times New Roman" w:hAnsiTheme="majorHAnsi" w:cs="Tahoma"/>
          <w:sz w:val="24"/>
          <w:szCs w:val="24"/>
        </w:rPr>
        <w:t>3,75м, като надлъжно на тях се монтират две греди</w:t>
      </w:r>
      <w:r>
        <w:rPr>
          <w:rFonts w:asciiTheme="majorHAnsi" w:eastAsia="Times New Roman" w:hAnsiTheme="majorHAnsi" w:cs="Tahoma"/>
          <w:sz w:val="24"/>
          <w:szCs w:val="24"/>
        </w:rPr>
        <w:t xml:space="preserve">, </w:t>
      </w:r>
      <w:r w:rsidRPr="00DF5641">
        <w:rPr>
          <w:rFonts w:asciiTheme="majorHAnsi" w:eastAsia="Times New Roman" w:hAnsiTheme="majorHAnsi" w:cs="Tahoma"/>
          <w:sz w:val="24"/>
          <w:szCs w:val="24"/>
        </w:rPr>
        <w:t>на които следва да се</w:t>
      </w:r>
      <w:r>
        <w:rPr>
          <w:rFonts w:asciiTheme="majorHAnsi" w:eastAsia="Times New Roman" w:hAnsiTheme="majorHAnsi" w:cs="Tahoma"/>
          <w:sz w:val="24"/>
          <w:szCs w:val="24"/>
        </w:rPr>
        <w:t xml:space="preserve"> </w:t>
      </w:r>
      <w:r w:rsidRPr="00DF5641">
        <w:rPr>
          <w:rFonts w:asciiTheme="majorHAnsi" w:eastAsia="Times New Roman" w:hAnsiTheme="majorHAnsi" w:cs="Tahoma"/>
          <w:sz w:val="24"/>
          <w:szCs w:val="24"/>
        </w:rPr>
        <w:t xml:space="preserve">монтира </w:t>
      </w:r>
      <w:r>
        <w:rPr>
          <w:rFonts w:asciiTheme="majorHAnsi" w:eastAsia="Times New Roman" w:hAnsiTheme="majorHAnsi" w:cs="Tahoma"/>
          <w:sz w:val="24"/>
          <w:szCs w:val="24"/>
        </w:rPr>
        <w:t>фирмения</w:t>
      </w:r>
      <w:r w:rsidRPr="00DF5641">
        <w:rPr>
          <w:rFonts w:asciiTheme="majorHAnsi" w:eastAsia="Times New Roman" w:hAnsiTheme="majorHAnsi" w:cs="Tahoma"/>
          <w:sz w:val="24"/>
          <w:szCs w:val="24"/>
        </w:rPr>
        <w:t xml:space="preserve"> надпис. В надлъжно направление, към първата и съответно</w:t>
      </w:r>
      <w:r>
        <w:rPr>
          <w:rFonts w:asciiTheme="majorHAnsi" w:eastAsia="Times New Roman" w:hAnsiTheme="majorHAnsi" w:cs="Tahoma"/>
          <w:sz w:val="24"/>
          <w:szCs w:val="24"/>
        </w:rPr>
        <w:t xml:space="preserve"> </w:t>
      </w:r>
      <w:r w:rsidRPr="00DF5641">
        <w:rPr>
          <w:rFonts w:asciiTheme="majorHAnsi" w:eastAsia="Times New Roman" w:hAnsiTheme="majorHAnsi" w:cs="Tahoma"/>
          <w:sz w:val="24"/>
          <w:szCs w:val="24"/>
        </w:rPr>
        <w:t>последната рамка, следва да се монтират напречни подкоси, гарантиращи</w:t>
      </w:r>
      <w:r>
        <w:rPr>
          <w:rFonts w:asciiTheme="majorHAnsi" w:eastAsia="Times New Roman" w:hAnsiTheme="majorHAnsi" w:cs="Tahoma"/>
          <w:sz w:val="24"/>
          <w:szCs w:val="24"/>
        </w:rPr>
        <w:t xml:space="preserve"> </w:t>
      </w:r>
      <w:r w:rsidRPr="00DF5641">
        <w:rPr>
          <w:rFonts w:asciiTheme="majorHAnsi" w:eastAsia="Times New Roman" w:hAnsiTheme="majorHAnsi" w:cs="Tahoma"/>
          <w:sz w:val="24"/>
          <w:szCs w:val="24"/>
        </w:rPr>
        <w:t>неизменяемостта на цялата конструкция и в надлъжна посока.</w:t>
      </w:r>
    </w:p>
    <w:p w14:paraId="673DFD8C" w14:textId="0103E50A" w:rsidR="003E14B1" w:rsidRPr="00F17CB7" w:rsidRDefault="003E14B1" w:rsidP="003E14B1">
      <w:pPr>
        <w:pStyle w:val="Heading1"/>
        <w:numPr>
          <w:ilvl w:val="0"/>
          <w:numId w:val="6"/>
        </w:numPr>
      </w:pPr>
      <w:r>
        <w:rPr>
          <w:rStyle w:val="Heading1Char"/>
          <w:b/>
        </w:rPr>
        <w:lastRenderedPageBreak/>
        <w:t>ЕТАПНОСТ НА ИЗПЪЛНЕНИЕ НА СМР</w:t>
      </w:r>
    </w:p>
    <w:p w14:paraId="4AAC6FF2" w14:textId="23E29631" w:rsidR="00F40A1A" w:rsidRDefault="00F40A1A" w:rsidP="00F40A1A">
      <w:pPr>
        <w:autoSpaceDE w:val="0"/>
        <w:autoSpaceDN w:val="0"/>
        <w:adjustRightInd w:val="0"/>
        <w:ind w:left="142" w:right="141" w:firstLine="709"/>
        <w:jc w:val="both"/>
        <w:rPr>
          <w:rFonts w:asciiTheme="majorHAnsi" w:eastAsia="Times New Roman" w:hAnsiTheme="majorHAnsi" w:cs="Tahoma"/>
          <w:sz w:val="24"/>
          <w:szCs w:val="24"/>
        </w:rPr>
      </w:pPr>
      <w:r>
        <w:rPr>
          <w:rFonts w:asciiTheme="majorHAnsi" w:eastAsia="Times New Roman" w:hAnsiTheme="majorHAnsi" w:cs="Tahoma"/>
          <w:sz w:val="24"/>
          <w:szCs w:val="24"/>
        </w:rPr>
        <w:t>Съгласно изискване на Възложителя п</w:t>
      </w:r>
      <w:r w:rsidRPr="00F40A1A">
        <w:rPr>
          <w:rFonts w:asciiTheme="majorHAnsi" w:eastAsia="Times New Roman" w:hAnsiTheme="majorHAnsi" w:cs="Tahoma"/>
          <w:sz w:val="24"/>
          <w:szCs w:val="24"/>
        </w:rPr>
        <w:t xml:space="preserve">роектът </w:t>
      </w:r>
      <w:r>
        <w:rPr>
          <w:rFonts w:asciiTheme="majorHAnsi" w:eastAsia="Times New Roman" w:hAnsiTheme="majorHAnsi" w:cs="Tahoma"/>
          <w:sz w:val="24"/>
          <w:szCs w:val="24"/>
        </w:rPr>
        <w:t>е</w:t>
      </w:r>
      <w:r w:rsidRPr="00F40A1A">
        <w:rPr>
          <w:rFonts w:asciiTheme="majorHAnsi" w:eastAsia="Times New Roman" w:hAnsiTheme="majorHAnsi" w:cs="Tahoma"/>
          <w:sz w:val="24"/>
          <w:szCs w:val="24"/>
        </w:rPr>
        <w:t xml:space="preserve"> изготвен по начин позволяващ строително</w:t>
      </w:r>
      <w:r>
        <w:rPr>
          <w:rFonts w:asciiTheme="majorHAnsi" w:eastAsia="Times New Roman" w:hAnsiTheme="majorHAnsi" w:cs="Tahoma"/>
          <w:sz w:val="24"/>
          <w:szCs w:val="24"/>
        </w:rPr>
        <w:t xml:space="preserve"> </w:t>
      </w:r>
      <w:r w:rsidRPr="00F40A1A">
        <w:rPr>
          <w:rFonts w:asciiTheme="majorHAnsi" w:eastAsia="Times New Roman" w:hAnsiTheme="majorHAnsi" w:cs="Tahoma"/>
          <w:sz w:val="24"/>
          <w:szCs w:val="24"/>
        </w:rPr>
        <w:t xml:space="preserve">монтажните работи да бъдат изпълнявани при непрекъснат работен режим. </w:t>
      </w:r>
      <w:r>
        <w:rPr>
          <w:rFonts w:asciiTheme="majorHAnsi" w:eastAsia="Times New Roman" w:hAnsiTheme="majorHAnsi" w:cs="Tahoma"/>
          <w:sz w:val="24"/>
          <w:szCs w:val="24"/>
        </w:rPr>
        <w:t>П</w:t>
      </w:r>
      <w:r w:rsidRPr="00F40A1A">
        <w:rPr>
          <w:rFonts w:asciiTheme="majorHAnsi" w:eastAsia="Times New Roman" w:hAnsiTheme="majorHAnsi" w:cs="Tahoma"/>
          <w:sz w:val="24"/>
          <w:szCs w:val="24"/>
        </w:rPr>
        <w:t>редвид</w:t>
      </w:r>
      <w:r>
        <w:rPr>
          <w:rFonts w:asciiTheme="majorHAnsi" w:eastAsia="Times New Roman" w:hAnsiTheme="majorHAnsi" w:cs="Tahoma"/>
          <w:sz w:val="24"/>
          <w:szCs w:val="24"/>
        </w:rPr>
        <w:t>ени са</w:t>
      </w:r>
      <w:r w:rsidRPr="00F40A1A">
        <w:rPr>
          <w:rFonts w:asciiTheme="majorHAnsi" w:eastAsia="Times New Roman" w:hAnsiTheme="majorHAnsi" w:cs="Tahoma"/>
          <w:sz w:val="24"/>
          <w:szCs w:val="24"/>
        </w:rPr>
        <w:t xml:space="preserve"> етапи и последователност на изпълнение на </w:t>
      </w:r>
      <w:r>
        <w:rPr>
          <w:rFonts w:asciiTheme="majorHAnsi" w:eastAsia="Times New Roman" w:hAnsiTheme="majorHAnsi" w:cs="Tahoma"/>
          <w:sz w:val="24"/>
          <w:szCs w:val="24"/>
        </w:rPr>
        <w:t xml:space="preserve">строително монтажните </w:t>
      </w:r>
      <w:r w:rsidRPr="00F40A1A">
        <w:rPr>
          <w:rFonts w:asciiTheme="majorHAnsi" w:eastAsia="Times New Roman" w:hAnsiTheme="majorHAnsi" w:cs="Tahoma"/>
          <w:sz w:val="24"/>
          <w:szCs w:val="24"/>
        </w:rPr>
        <w:t>работите гарантиращи</w:t>
      </w:r>
      <w:r>
        <w:rPr>
          <w:rFonts w:asciiTheme="majorHAnsi" w:eastAsia="Times New Roman" w:hAnsiTheme="majorHAnsi" w:cs="Tahoma"/>
          <w:sz w:val="24"/>
          <w:szCs w:val="24"/>
        </w:rPr>
        <w:t xml:space="preserve"> </w:t>
      </w:r>
      <w:r w:rsidRPr="00F40A1A">
        <w:rPr>
          <w:rFonts w:asciiTheme="majorHAnsi" w:eastAsia="Times New Roman" w:hAnsiTheme="majorHAnsi" w:cs="Tahoma"/>
          <w:sz w:val="24"/>
          <w:szCs w:val="24"/>
        </w:rPr>
        <w:t>осигуряването на работни места за служителите на Възложителя.</w:t>
      </w:r>
      <w:r>
        <w:rPr>
          <w:rFonts w:asciiTheme="majorHAnsi" w:eastAsia="Times New Roman" w:hAnsiTheme="majorHAnsi" w:cs="Tahoma"/>
          <w:sz w:val="24"/>
          <w:szCs w:val="24"/>
        </w:rPr>
        <w:t xml:space="preserve"> Организирани са следните </w:t>
      </w:r>
      <w:r w:rsidR="003E14B1">
        <w:rPr>
          <w:rFonts w:asciiTheme="majorHAnsi" w:eastAsia="Times New Roman" w:hAnsiTheme="majorHAnsi" w:cs="Tahoma"/>
          <w:sz w:val="24"/>
          <w:szCs w:val="24"/>
        </w:rPr>
        <w:t>четири</w:t>
      </w:r>
      <w:r w:rsidR="00713E4E">
        <w:rPr>
          <w:rFonts w:asciiTheme="majorHAnsi" w:eastAsia="Times New Roman" w:hAnsiTheme="majorHAnsi" w:cs="Tahoma"/>
          <w:sz w:val="24"/>
          <w:szCs w:val="24"/>
        </w:rPr>
        <w:t xml:space="preserve"> етапа:</w:t>
      </w:r>
    </w:p>
    <w:p w14:paraId="6042CABD" w14:textId="7D84CAFD" w:rsidR="00713E4E" w:rsidRPr="003E14B1" w:rsidRDefault="00713E4E" w:rsidP="00F40A1A">
      <w:pPr>
        <w:autoSpaceDE w:val="0"/>
        <w:autoSpaceDN w:val="0"/>
        <w:adjustRightInd w:val="0"/>
        <w:ind w:left="142" w:right="141" w:firstLine="709"/>
        <w:jc w:val="both"/>
        <w:rPr>
          <w:rFonts w:asciiTheme="majorHAnsi" w:eastAsia="Times New Roman" w:hAnsiTheme="majorHAnsi" w:cs="Tahoma"/>
          <w:b/>
          <w:bCs/>
          <w:sz w:val="24"/>
          <w:szCs w:val="24"/>
        </w:rPr>
      </w:pPr>
      <w:r w:rsidRPr="003E14B1">
        <w:rPr>
          <w:rFonts w:asciiTheme="majorHAnsi" w:eastAsia="Times New Roman" w:hAnsiTheme="majorHAnsi" w:cs="Tahoma"/>
          <w:b/>
          <w:bCs/>
          <w:sz w:val="24"/>
          <w:szCs w:val="24"/>
        </w:rPr>
        <w:t>ЕТАП 1</w:t>
      </w:r>
    </w:p>
    <w:p w14:paraId="55A59DD1" w14:textId="2BADAD70" w:rsidR="00713E4E" w:rsidRDefault="00BE2E78" w:rsidP="00F40A1A">
      <w:pPr>
        <w:autoSpaceDE w:val="0"/>
        <w:autoSpaceDN w:val="0"/>
        <w:adjustRightInd w:val="0"/>
        <w:ind w:left="142" w:right="141" w:firstLine="709"/>
        <w:jc w:val="both"/>
        <w:rPr>
          <w:rFonts w:asciiTheme="majorHAnsi" w:eastAsia="Times New Roman" w:hAnsiTheme="majorHAnsi" w:cs="Tahoma"/>
          <w:sz w:val="24"/>
          <w:szCs w:val="24"/>
        </w:rPr>
      </w:pPr>
      <w:r>
        <w:rPr>
          <w:rFonts w:asciiTheme="majorHAnsi" w:eastAsia="Times New Roman" w:hAnsiTheme="majorHAnsi" w:cs="Tahoma"/>
          <w:sz w:val="24"/>
          <w:szCs w:val="24"/>
        </w:rPr>
        <w:t xml:space="preserve">В този етап след да се подмени стъклената окачена фасада, както и окачената фасада около главния вход на фасада югозапад. </w:t>
      </w:r>
      <w:r w:rsidR="00807330">
        <w:rPr>
          <w:rFonts w:asciiTheme="majorHAnsi" w:eastAsia="Times New Roman" w:hAnsiTheme="majorHAnsi" w:cs="Tahoma"/>
          <w:sz w:val="24"/>
          <w:szCs w:val="24"/>
        </w:rPr>
        <w:t xml:space="preserve"> Направа на дейностите по покрива сградата и козирката пред вход</w:t>
      </w:r>
      <w:r w:rsidR="003E14B1">
        <w:rPr>
          <w:rFonts w:asciiTheme="majorHAnsi" w:eastAsia="Times New Roman" w:hAnsiTheme="majorHAnsi" w:cs="Tahoma"/>
          <w:sz w:val="24"/>
          <w:szCs w:val="24"/>
        </w:rPr>
        <w:t>а</w:t>
      </w:r>
      <w:r w:rsidR="00807330">
        <w:rPr>
          <w:rFonts w:asciiTheme="majorHAnsi" w:eastAsia="Times New Roman" w:hAnsiTheme="majorHAnsi" w:cs="Tahoma"/>
          <w:sz w:val="24"/>
          <w:szCs w:val="24"/>
        </w:rPr>
        <w:t xml:space="preserve">. По време на реализиране на ремонтните дейности </w:t>
      </w:r>
      <w:r w:rsidR="003E14B1">
        <w:rPr>
          <w:rFonts w:asciiTheme="majorHAnsi" w:eastAsia="Times New Roman" w:hAnsiTheme="majorHAnsi" w:cs="Tahoma"/>
          <w:sz w:val="24"/>
          <w:szCs w:val="24"/>
        </w:rPr>
        <w:t xml:space="preserve">на </w:t>
      </w:r>
      <w:r w:rsidR="00807330">
        <w:rPr>
          <w:rFonts w:asciiTheme="majorHAnsi" w:eastAsia="Times New Roman" w:hAnsiTheme="majorHAnsi" w:cs="Tahoma"/>
          <w:sz w:val="24"/>
          <w:szCs w:val="24"/>
        </w:rPr>
        <w:t xml:space="preserve">етапа няма да се използват помещенията разположени между ос 3 и 5 и ос 6 и 7 на югозападната фасада. Основния вход ще бъде блокиран, като за достъп ще се използва входа на североизточната фасада на кота 0,00. </w:t>
      </w:r>
      <w:r>
        <w:rPr>
          <w:rFonts w:asciiTheme="majorHAnsi" w:eastAsia="Times New Roman" w:hAnsiTheme="majorHAnsi" w:cs="Tahoma"/>
          <w:sz w:val="24"/>
          <w:szCs w:val="24"/>
        </w:rPr>
        <w:t xml:space="preserve"> </w:t>
      </w:r>
    </w:p>
    <w:p w14:paraId="0F8F716E" w14:textId="360C2E61" w:rsidR="00807330" w:rsidRPr="003E14B1" w:rsidRDefault="00807330" w:rsidP="00807330">
      <w:pPr>
        <w:autoSpaceDE w:val="0"/>
        <w:autoSpaceDN w:val="0"/>
        <w:adjustRightInd w:val="0"/>
        <w:ind w:left="142" w:right="141" w:firstLine="709"/>
        <w:jc w:val="both"/>
        <w:rPr>
          <w:rFonts w:asciiTheme="majorHAnsi" w:eastAsia="Times New Roman" w:hAnsiTheme="majorHAnsi" w:cs="Tahoma"/>
          <w:b/>
          <w:bCs/>
          <w:sz w:val="24"/>
          <w:szCs w:val="24"/>
        </w:rPr>
      </w:pPr>
      <w:r w:rsidRPr="003E14B1">
        <w:rPr>
          <w:rFonts w:asciiTheme="majorHAnsi" w:eastAsia="Times New Roman" w:hAnsiTheme="majorHAnsi" w:cs="Tahoma"/>
          <w:b/>
          <w:bCs/>
          <w:sz w:val="24"/>
          <w:szCs w:val="24"/>
        </w:rPr>
        <w:t>ЕТАП 2</w:t>
      </w:r>
    </w:p>
    <w:p w14:paraId="261F4E6D" w14:textId="1A1065E5" w:rsidR="00807330" w:rsidRDefault="00807330" w:rsidP="00F40A1A">
      <w:pPr>
        <w:autoSpaceDE w:val="0"/>
        <w:autoSpaceDN w:val="0"/>
        <w:adjustRightInd w:val="0"/>
        <w:ind w:left="142" w:right="141" w:firstLine="709"/>
        <w:jc w:val="both"/>
        <w:rPr>
          <w:rFonts w:asciiTheme="majorHAnsi" w:eastAsia="Times New Roman" w:hAnsiTheme="majorHAnsi" w:cs="Tahoma"/>
          <w:sz w:val="24"/>
          <w:szCs w:val="24"/>
        </w:rPr>
      </w:pPr>
      <w:r>
        <w:rPr>
          <w:rFonts w:asciiTheme="majorHAnsi" w:eastAsia="Times New Roman" w:hAnsiTheme="majorHAnsi" w:cs="Tahoma"/>
          <w:sz w:val="24"/>
          <w:szCs w:val="24"/>
        </w:rPr>
        <w:t>Етапа обхваща целия първи етаж разположен на кота 0,00, стълбищната клетка и помещенията за почивка и санитарен възел разположени в бившата топла връзка.</w:t>
      </w:r>
    </w:p>
    <w:p w14:paraId="3328CFAE" w14:textId="799DC2A7" w:rsidR="00807330" w:rsidRPr="003E14B1" w:rsidRDefault="00807330" w:rsidP="00807330">
      <w:pPr>
        <w:autoSpaceDE w:val="0"/>
        <w:autoSpaceDN w:val="0"/>
        <w:adjustRightInd w:val="0"/>
        <w:ind w:left="142" w:right="141" w:firstLine="709"/>
        <w:jc w:val="both"/>
        <w:rPr>
          <w:rFonts w:asciiTheme="majorHAnsi" w:eastAsia="Times New Roman" w:hAnsiTheme="majorHAnsi" w:cs="Tahoma"/>
          <w:b/>
          <w:bCs/>
          <w:sz w:val="24"/>
          <w:szCs w:val="24"/>
        </w:rPr>
      </w:pPr>
      <w:r w:rsidRPr="003E14B1">
        <w:rPr>
          <w:rFonts w:asciiTheme="majorHAnsi" w:eastAsia="Times New Roman" w:hAnsiTheme="majorHAnsi" w:cs="Tahoma"/>
          <w:b/>
          <w:bCs/>
          <w:sz w:val="24"/>
          <w:szCs w:val="24"/>
        </w:rPr>
        <w:t>ЕТАП 3</w:t>
      </w:r>
    </w:p>
    <w:p w14:paraId="50B1B47B" w14:textId="44EB58BE" w:rsidR="00807330" w:rsidRDefault="00807330" w:rsidP="00807330">
      <w:pPr>
        <w:autoSpaceDE w:val="0"/>
        <w:autoSpaceDN w:val="0"/>
        <w:adjustRightInd w:val="0"/>
        <w:ind w:left="142" w:right="141" w:firstLine="709"/>
        <w:jc w:val="both"/>
        <w:rPr>
          <w:rFonts w:asciiTheme="majorHAnsi" w:eastAsia="Times New Roman" w:hAnsiTheme="majorHAnsi" w:cs="Tahoma"/>
          <w:sz w:val="24"/>
          <w:szCs w:val="24"/>
        </w:rPr>
      </w:pPr>
      <w:r>
        <w:rPr>
          <w:rFonts w:asciiTheme="majorHAnsi" w:eastAsia="Times New Roman" w:hAnsiTheme="majorHAnsi" w:cs="Tahoma"/>
          <w:sz w:val="24"/>
          <w:szCs w:val="24"/>
        </w:rPr>
        <w:t xml:space="preserve">Етапа обхваща помещенията разположение на втори етаж кота +4,50 северозападно от главното фоайе на сградата. </w:t>
      </w:r>
    </w:p>
    <w:p w14:paraId="5A9BDC22" w14:textId="78364298" w:rsidR="00807330" w:rsidRPr="003E14B1" w:rsidRDefault="00807330" w:rsidP="00807330">
      <w:pPr>
        <w:autoSpaceDE w:val="0"/>
        <w:autoSpaceDN w:val="0"/>
        <w:adjustRightInd w:val="0"/>
        <w:ind w:left="142" w:right="141" w:firstLine="709"/>
        <w:jc w:val="both"/>
        <w:rPr>
          <w:rFonts w:asciiTheme="majorHAnsi" w:eastAsia="Times New Roman" w:hAnsiTheme="majorHAnsi" w:cs="Tahoma"/>
          <w:b/>
          <w:bCs/>
          <w:sz w:val="24"/>
          <w:szCs w:val="24"/>
        </w:rPr>
      </w:pPr>
      <w:r w:rsidRPr="003E14B1">
        <w:rPr>
          <w:rFonts w:asciiTheme="majorHAnsi" w:eastAsia="Times New Roman" w:hAnsiTheme="majorHAnsi" w:cs="Tahoma"/>
          <w:b/>
          <w:bCs/>
          <w:sz w:val="24"/>
          <w:szCs w:val="24"/>
        </w:rPr>
        <w:t>ЕТАП 4</w:t>
      </w:r>
    </w:p>
    <w:p w14:paraId="745390EA" w14:textId="3C814A38" w:rsidR="00807330" w:rsidRDefault="00807330" w:rsidP="00807330">
      <w:pPr>
        <w:autoSpaceDE w:val="0"/>
        <w:autoSpaceDN w:val="0"/>
        <w:adjustRightInd w:val="0"/>
        <w:ind w:left="142" w:right="141" w:firstLine="709"/>
        <w:jc w:val="both"/>
        <w:rPr>
          <w:rFonts w:asciiTheme="majorHAnsi" w:eastAsia="Times New Roman" w:hAnsiTheme="majorHAnsi" w:cs="Tahoma"/>
          <w:sz w:val="24"/>
          <w:szCs w:val="24"/>
        </w:rPr>
      </w:pPr>
      <w:r>
        <w:rPr>
          <w:rFonts w:asciiTheme="majorHAnsi" w:eastAsia="Times New Roman" w:hAnsiTheme="majorHAnsi" w:cs="Tahoma"/>
          <w:sz w:val="24"/>
          <w:szCs w:val="24"/>
        </w:rPr>
        <w:t>Етапа обхваща помещенията при централния вход на кота 4.50</w:t>
      </w:r>
      <w:r w:rsidR="003E14B1">
        <w:rPr>
          <w:rFonts w:asciiTheme="majorHAnsi" w:eastAsia="Times New Roman" w:hAnsiTheme="majorHAnsi" w:cs="Tahoma"/>
          <w:sz w:val="24"/>
          <w:szCs w:val="24"/>
        </w:rPr>
        <w:t xml:space="preserve">- главно фоайе санитарните възли и помещенията в югоизточната част на сградата. В последния етап ще бъдат включени и всички дейности по направа на фасадите на сградата. </w:t>
      </w:r>
      <w:r>
        <w:rPr>
          <w:rFonts w:asciiTheme="majorHAnsi" w:eastAsia="Times New Roman" w:hAnsiTheme="majorHAnsi" w:cs="Tahoma"/>
          <w:sz w:val="24"/>
          <w:szCs w:val="24"/>
        </w:rPr>
        <w:t xml:space="preserve"> </w:t>
      </w:r>
    </w:p>
    <w:p w14:paraId="0AE5BB81" w14:textId="77777777" w:rsidR="00586063" w:rsidRPr="00F17CB7" w:rsidRDefault="00586063" w:rsidP="00F17CB7">
      <w:pPr>
        <w:pStyle w:val="Heading1"/>
        <w:numPr>
          <w:ilvl w:val="0"/>
          <w:numId w:val="6"/>
        </w:numPr>
        <w:rPr>
          <w:rStyle w:val="Heading1Char"/>
          <w:b/>
        </w:rPr>
      </w:pPr>
      <w:r w:rsidRPr="00F17CB7">
        <w:rPr>
          <w:rStyle w:val="Heading1Char"/>
          <w:b/>
        </w:rPr>
        <w:t>ДОСТЪПНОСТ НА СРЕДАТА</w:t>
      </w:r>
    </w:p>
    <w:p w14:paraId="66DE4DB4" w14:textId="37AFE690" w:rsidR="003E14B1" w:rsidRDefault="003E14B1" w:rsidP="003E14B1">
      <w:pPr>
        <w:autoSpaceDE w:val="0"/>
        <w:autoSpaceDN w:val="0"/>
        <w:adjustRightInd w:val="0"/>
        <w:ind w:left="142" w:right="141" w:firstLine="709"/>
        <w:jc w:val="both"/>
        <w:rPr>
          <w:rFonts w:asciiTheme="majorHAnsi" w:eastAsia="Times New Roman" w:hAnsiTheme="majorHAnsi" w:cs="Tahoma"/>
          <w:sz w:val="24"/>
          <w:szCs w:val="24"/>
        </w:rPr>
      </w:pPr>
      <w:r w:rsidRPr="003E14B1">
        <w:rPr>
          <w:rFonts w:asciiTheme="majorHAnsi" w:eastAsia="Times New Roman" w:hAnsiTheme="majorHAnsi" w:cs="Tahoma"/>
          <w:sz w:val="24"/>
          <w:szCs w:val="24"/>
        </w:rPr>
        <w:t xml:space="preserve">Всички пешеходни подходи са с наклон до 5% /съгласно чл. 6, от НАРЕДБА № РД-02-20-2 ОТ 26.01.2021 Г. Помещенията и пространствата за общо ползване в сградата отговарят на изискванията на РАЗДЕЛ II от НАРЕДБА № РД-02-20-2 ОТ 26.01.2021 г. Входните врати на сградата са двукрили с ширина 200 см и височина 210 см. Обособени са достъпни тоалетни. </w:t>
      </w:r>
    </w:p>
    <w:p w14:paraId="02FFF98E" w14:textId="77777777" w:rsidR="00E511C3" w:rsidRPr="003E14B1" w:rsidRDefault="00E511C3" w:rsidP="003E14B1">
      <w:pPr>
        <w:autoSpaceDE w:val="0"/>
        <w:autoSpaceDN w:val="0"/>
        <w:adjustRightInd w:val="0"/>
        <w:ind w:left="142" w:right="141" w:firstLine="709"/>
        <w:jc w:val="both"/>
        <w:rPr>
          <w:rFonts w:asciiTheme="majorHAnsi" w:eastAsia="Times New Roman" w:hAnsiTheme="majorHAnsi" w:cs="Tahoma"/>
          <w:sz w:val="24"/>
          <w:szCs w:val="24"/>
        </w:rPr>
      </w:pPr>
    </w:p>
    <w:p w14:paraId="119AE3BF" w14:textId="77777777" w:rsidR="00A047E8" w:rsidRDefault="00A047E8" w:rsidP="00F17CB7">
      <w:pPr>
        <w:pStyle w:val="Heading1"/>
        <w:numPr>
          <w:ilvl w:val="0"/>
          <w:numId w:val="6"/>
        </w:numPr>
        <w:rPr>
          <w:rStyle w:val="Heading1Char"/>
          <w:b/>
        </w:rPr>
      </w:pPr>
      <w:r w:rsidRPr="00F17CB7">
        <w:rPr>
          <w:rStyle w:val="Heading1Char"/>
          <w:b/>
        </w:rPr>
        <w:t>ТЕХНИЧЕСКИ ПОКАЗАТЕЛИ</w:t>
      </w:r>
    </w:p>
    <w:p w14:paraId="6116F33F" w14:textId="1F8FE968" w:rsidR="00E511C3" w:rsidRDefault="00E511C3" w:rsidP="00E511C3">
      <w:pPr>
        <w:autoSpaceDE w:val="0"/>
        <w:autoSpaceDN w:val="0"/>
        <w:adjustRightInd w:val="0"/>
        <w:ind w:left="142" w:right="141" w:firstLine="709"/>
        <w:jc w:val="both"/>
        <w:rPr>
          <w:rFonts w:asciiTheme="majorHAnsi" w:eastAsia="Times New Roman" w:hAnsiTheme="majorHAnsi" w:cs="Tahoma"/>
          <w:sz w:val="24"/>
          <w:szCs w:val="24"/>
        </w:rPr>
      </w:pPr>
      <w:r>
        <w:t>Техническите и градоустройствени показатели за имота не се променят, не се предвижда промяна застроената и разгънатата застроена площ.  Проектната разработка обхваща ю</w:t>
      </w:r>
      <w:r w:rsidRPr="00D033FD">
        <w:rPr>
          <w:rFonts w:asciiTheme="majorHAnsi" w:eastAsia="Times New Roman" w:hAnsiTheme="majorHAnsi" w:cs="Tahoma"/>
          <w:sz w:val="24"/>
          <w:szCs w:val="24"/>
        </w:rPr>
        <w:t xml:space="preserve">гоизточната част от първото ниво на сграда с идентификатор 7798.501.41.4, цялото второ ниво- кота+ 4.50 на същата сграда и сграда с идентификатор 7798.501.41.3(бивша топла връзка), </w:t>
      </w:r>
      <w:r>
        <w:rPr>
          <w:rFonts w:asciiTheme="majorHAnsi" w:eastAsia="Times New Roman" w:hAnsiTheme="majorHAnsi" w:cs="Tahoma"/>
          <w:sz w:val="24"/>
          <w:szCs w:val="24"/>
        </w:rPr>
        <w:t>с ЗП</w:t>
      </w:r>
      <w:r w:rsidR="005E47F4">
        <w:rPr>
          <w:rFonts w:asciiTheme="majorHAnsi" w:eastAsia="Times New Roman" w:hAnsiTheme="majorHAnsi" w:cs="Tahoma"/>
          <w:sz w:val="24"/>
          <w:szCs w:val="24"/>
        </w:rPr>
        <w:t xml:space="preserve"> на кота 0,00 – 160 кв.м и ЗП на кота +4,50 – 675 кв.м. и общо РЗП 835 кв.м.</w:t>
      </w:r>
    </w:p>
    <w:p w14:paraId="1D98BD13" w14:textId="487EA7E8" w:rsidR="00E511C3" w:rsidRPr="00E511C3" w:rsidRDefault="00E511C3" w:rsidP="00E511C3">
      <w:pPr>
        <w:ind w:firstLine="567"/>
      </w:pPr>
    </w:p>
    <w:tbl>
      <w:tblPr>
        <w:tblStyle w:val="TableGrid"/>
        <w:tblW w:w="10069"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0"/>
        <w:gridCol w:w="6237"/>
        <w:gridCol w:w="1701"/>
        <w:gridCol w:w="1701"/>
      </w:tblGrid>
      <w:tr w:rsidR="004C4EB8" w:rsidRPr="004C4EB8" w14:paraId="1F7FBF53" w14:textId="77777777" w:rsidTr="00AC6101">
        <w:tc>
          <w:tcPr>
            <w:tcW w:w="430" w:type="dxa"/>
            <w:tcBorders>
              <w:bottom w:val="single" w:sz="2" w:space="0" w:color="auto"/>
            </w:tcBorders>
          </w:tcPr>
          <w:p w14:paraId="7E1FE37C" w14:textId="77777777" w:rsidR="004C4EB8" w:rsidRPr="004C4EB8" w:rsidRDefault="004C4EB8" w:rsidP="00F62269">
            <w:pPr>
              <w:ind w:right="141"/>
              <w:jc w:val="right"/>
              <w:rPr>
                <w:rFonts w:asciiTheme="majorHAnsi" w:hAnsiTheme="majorHAnsi" w:cs="Tahoma"/>
                <w:b/>
                <w:bCs/>
                <w:sz w:val="24"/>
                <w:szCs w:val="24"/>
                <w:lang w:val="en-US"/>
              </w:rPr>
            </w:pPr>
          </w:p>
        </w:tc>
        <w:tc>
          <w:tcPr>
            <w:tcW w:w="6237" w:type="dxa"/>
            <w:tcBorders>
              <w:bottom w:val="single" w:sz="2" w:space="0" w:color="auto"/>
            </w:tcBorders>
          </w:tcPr>
          <w:p w14:paraId="286708BB" w14:textId="77777777" w:rsidR="004C4EB8" w:rsidRPr="00AC6101" w:rsidRDefault="00AC6101" w:rsidP="00F62269">
            <w:pPr>
              <w:ind w:right="141"/>
              <w:jc w:val="both"/>
              <w:rPr>
                <w:rFonts w:asciiTheme="majorHAnsi" w:hAnsiTheme="majorHAnsi" w:cs="Tahoma"/>
                <w:sz w:val="24"/>
                <w:szCs w:val="24"/>
              </w:rPr>
            </w:pPr>
            <w:r w:rsidRPr="00AC6101">
              <w:rPr>
                <w:rFonts w:asciiTheme="majorHAnsi" w:hAnsiTheme="majorHAnsi" w:cs="Tahoma"/>
                <w:sz w:val="24"/>
                <w:szCs w:val="24"/>
              </w:rPr>
              <w:t>показател</w:t>
            </w:r>
          </w:p>
        </w:tc>
        <w:tc>
          <w:tcPr>
            <w:tcW w:w="1701" w:type="dxa"/>
            <w:tcBorders>
              <w:bottom w:val="single" w:sz="2" w:space="0" w:color="auto"/>
            </w:tcBorders>
          </w:tcPr>
          <w:p w14:paraId="13C6AB01" w14:textId="290D7097" w:rsidR="004C4EB8" w:rsidRPr="004C4EB8" w:rsidRDefault="005E47F4" w:rsidP="004C4EB8">
            <w:pPr>
              <w:ind w:right="141"/>
              <w:jc w:val="center"/>
              <w:rPr>
                <w:rFonts w:asciiTheme="majorHAnsi" w:hAnsiTheme="majorHAnsi" w:cs="Tahoma"/>
                <w:sz w:val="24"/>
                <w:szCs w:val="24"/>
              </w:rPr>
            </w:pPr>
            <w:r>
              <w:rPr>
                <w:rFonts w:asciiTheme="majorHAnsi" w:hAnsiTheme="majorHAnsi" w:cs="Tahoma"/>
                <w:sz w:val="24"/>
                <w:szCs w:val="24"/>
              </w:rPr>
              <w:t xml:space="preserve">      Обхват на</w:t>
            </w:r>
          </w:p>
        </w:tc>
        <w:tc>
          <w:tcPr>
            <w:tcW w:w="1701" w:type="dxa"/>
            <w:tcBorders>
              <w:bottom w:val="single" w:sz="2" w:space="0" w:color="auto"/>
            </w:tcBorders>
          </w:tcPr>
          <w:p w14:paraId="479AFA43" w14:textId="1D533F16" w:rsidR="004C4EB8" w:rsidRPr="004C4EB8" w:rsidRDefault="005E47F4" w:rsidP="005E47F4">
            <w:pPr>
              <w:ind w:right="141"/>
              <w:rPr>
                <w:rFonts w:asciiTheme="majorHAnsi" w:hAnsiTheme="majorHAnsi" w:cs="Tahoma"/>
                <w:sz w:val="24"/>
                <w:szCs w:val="24"/>
              </w:rPr>
            </w:pPr>
            <w:r>
              <w:rPr>
                <w:rFonts w:asciiTheme="majorHAnsi" w:hAnsiTheme="majorHAnsi" w:cs="Tahoma"/>
                <w:sz w:val="24"/>
                <w:szCs w:val="24"/>
              </w:rPr>
              <w:t xml:space="preserve">разработка </w:t>
            </w:r>
          </w:p>
        </w:tc>
      </w:tr>
      <w:tr w:rsidR="004C4EB8" w:rsidRPr="004C4EB8" w14:paraId="579D87F2" w14:textId="77777777" w:rsidTr="00AC6101">
        <w:tc>
          <w:tcPr>
            <w:tcW w:w="430" w:type="dxa"/>
          </w:tcPr>
          <w:p w14:paraId="378BC204" w14:textId="02E62D88" w:rsidR="004C4EB8" w:rsidRPr="004C4EB8" w:rsidRDefault="005E47F4" w:rsidP="004C4EB8">
            <w:pPr>
              <w:jc w:val="right"/>
              <w:rPr>
                <w:rFonts w:asciiTheme="majorHAnsi" w:hAnsiTheme="majorHAnsi" w:cs="Tahoma"/>
                <w:sz w:val="24"/>
                <w:szCs w:val="24"/>
              </w:rPr>
            </w:pPr>
            <w:r>
              <w:rPr>
                <w:rFonts w:asciiTheme="majorHAnsi" w:hAnsiTheme="majorHAnsi" w:cs="Tahoma"/>
                <w:sz w:val="24"/>
                <w:szCs w:val="24"/>
              </w:rPr>
              <w:t>1</w:t>
            </w:r>
            <w:r w:rsidR="004C4EB8" w:rsidRPr="004C4EB8">
              <w:rPr>
                <w:rFonts w:asciiTheme="majorHAnsi" w:hAnsiTheme="majorHAnsi" w:cs="Tahoma"/>
                <w:sz w:val="24"/>
                <w:szCs w:val="24"/>
              </w:rPr>
              <w:t>.</w:t>
            </w:r>
          </w:p>
        </w:tc>
        <w:tc>
          <w:tcPr>
            <w:tcW w:w="6237" w:type="dxa"/>
          </w:tcPr>
          <w:p w14:paraId="079EE80D" w14:textId="73FE3E56" w:rsidR="004C4EB8" w:rsidRPr="004C4EB8" w:rsidRDefault="00B24E52" w:rsidP="004C4EB8">
            <w:pPr>
              <w:ind w:right="141"/>
              <w:jc w:val="both"/>
              <w:rPr>
                <w:rFonts w:asciiTheme="majorHAnsi" w:hAnsiTheme="majorHAnsi" w:cs="Tahoma"/>
                <w:sz w:val="24"/>
                <w:szCs w:val="24"/>
              </w:rPr>
            </w:pPr>
            <w:r>
              <w:rPr>
                <w:rFonts w:asciiTheme="majorHAnsi" w:hAnsiTheme="majorHAnsi" w:cs="Tahoma"/>
                <w:sz w:val="24"/>
                <w:szCs w:val="24"/>
              </w:rPr>
              <w:t xml:space="preserve">Застроена площ </w:t>
            </w:r>
            <w:r w:rsidR="005E47F4">
              <w:rPr>
                <w:rFonts w:asciiTheme="majorHAnsi" w:hAnsiTheme="majorHAnsi" w:cs="Tahoma"/>
                <w:sz w:val="24"/>
                <w:szCs w:val="24"/>
              </w:rPr>
              <w:t xml:space="preserve">кота 0,00 </w:t>
            </w:r>
          </w:p>
        </w:tc>
        <w:tc>
          <w:tcPr>
            <w:tcW w:w="1701" w:type="dxa"/>
          </w:tcPr>
          <w:p w14:paraId="7638F0F8" w14:textId="77777777" w:rsidR="004C4EB8" w:rsidRPr="004C4EB8" w:rsidRDefault="004C4EB8" w:rsidP="004C4EB8">
            <w:pPr>
              <w:ind w:right="141"/>
              <w:jc w:val="right"/>
              <w:rPr>
                <w:rFonts w:asciiTheme="majorHAnsi" w:hAnsiTheme="majorHAnsi" w:cs="Tahoma"/>
                <w:sz w:val="24"/>
                <w:szCs w:val="24"/>
              </w:rPr>
            </w:pPr>
          </w:p>
        </w:tc>
        <w:tc>
          <w:tcPr>
            <w:tcW w:w="1701" w:type="dxa"/>
          </w:tcPr>
          <w:p w14:paraId="0181476B" w14:textId="3E346DA9" w:rsidR="004C4EB8" w:rsidRPr="004C4EB8" w:rsidRDefault="005E47F4" w:rsidP="004C4EB8">
            <w:pPr>
              <w:ind w:right="141"/>
              <w:jc w:val="right"/>
              <w:rPr>
                <w:rFonts w:asciiTheme="majorHAnsi" w:hAnsiTheme="majorHAnsi" w:cs="Tahoma"/>
                <w:sz w:val="24"/>
                <w:szCs w:val="24"/>
              </w:rPr>
            </w:pPr>
            <w:r>
              <w:rPr>
                <w:rFonts w:asciiTheme="majorHAnsi" w:hAnsiTheme="majorHAnsi" w:cs="Tahoma"/>
                <w:sz w:val="24"/>
                <w:szCs w:val="24"/>
              </w:rPr>
              <w:t>160 кв.м.</w:t>
            </w:r>
          </w:p>
        </w:tc>
      </w:tr>
      <w:tr w:rsidR="005E47F4" w:rsidRPr="004C4EB8" w14:paraId="7CE3A4AC" w14:textId="77777777" w:rsidTr="00AC6101">
        <w:tc>
          <w:tcPr>
            <w:tcW w:w="430" w:type="dxa"/>
          </w:tcPr>
          <w:p w14:paraId="517531F8" w14:textId="29D7F4DC" w:rsidR="005E47F4" w:rsidRPr="004C4EB8" w:rsidRDefault="005E47F4" w:rsidP="005E47F4">
            <w:pPr>
              <w:jc w:val="right"/>
              <w:rPr>
                <w:rFonts w:asciiTheme="majorHAnsi" w:hAnsiTheme="majorHAnsi" w:cs="Tahoma"/>
                <w:sz w:val="24"/>
                <w:szCs w:val="24"/>
              </w:rPr>
            </w:pPr>
            <w:r>
              <w:rPr>
                <w:rFonts w:asciiTheme="majorHAnsi" w:hAnsiTheme="majorHAnsi" w:cs="Tahoma"/>
                <w:sz w:val="24"/>
                <w:szCs w:val="24"/>
              </w:rPr>
              <w:t>2</w:t>
            </w:r>
            <w:r w:rsidRPr="004C4EB8">
              <w:rPr>
                <w:rFonts w:asciiTheme="majorHAnsi" w:hAnsiTheme="majorHAnsi" w:cs="Tahoma"/>
                <w:sz w:val="24"/>
                <w:szCs w:val="24"/>
              </w:rPr>
              <w:t>.</w:t>
            </w:r>
          </w:p>
        </w:tc>
        <w:tc>
          <w:tcPr>
            <w:tcW w:w="6237" w:type="dxa"/>
          </w:tcPr>
          <w:p w14:paraId="180AE158" w14:textId="77ACB372" w:rsidR="005E47F4" w:rsidRPr="004C4EB8" w:rsidRDefault="005E47F4" w:rsidP="005E47F4">
            <w:pPr>
              <w:ind w:right="141"/>
              <w:jc w:val="both"/>
              <w:rPr>
                <w:rFonts w:asciiTheme="majorHAnsi" w:hAnsiTheme="majorHAnsi" w:cs="Tahoma"/>
                <w:sz w:val="24"/>
                <w:szCs w:val="24"/>
              </w:rPr>
            </w:pPr>
            <w:r>
              <w:rPr>
                <w:rFonts w:asciiTheme="majorHAnsi" w:hAnsiTheme="majorHAnsi" w:cs="Tahoma"/>
                <w:sz w:val="24"/>
                <w:szCs w:val="24"/>
              </w:rPr>
              <w:t xml:space="preserve">Застроена площ кота +4,50 </w:t>
            </w:r>
          </w:p>
        </w:tc>
        <w:tc>
          <w:tcPr>
            <w:tcW w:w="1701" w:type="dxa"/>
          </w:tcPr>
          <w:p w14:paraId="7473B62C" w14:textId="77777777" w:rsidR="005E47F4" w:rsidRPr="004C4EB8" w:rsidRDefault="005E47F4" w:rsidP="005E47F4">
            <w:pPr>
              <w:ind w:right="141"/>
              <w:jc w:val="right"/>
              <w:rPr>
                <w:rFonts w:asciiTheme="majorHAnsi" w:hAnsiTheme="majorHAnsi" w:cs="Tahoma"/>
                <w:sz w:val="24"/>
                <w:szCs w:val="24"/>
              </w:rPr>
            </w:pPr>
          </w:p>
        </w:tc>
        <w:tc>
          <w:tcPr>
            <w:tcW w:w="1701" w:type="dxa"/>
          </w:tcPr>
          <w:p w14:paraId="1620A196" w14:textId="2888DD51" w:rsidR="005E47F4" w:rsidRPr="004C4EB8" w:rsidRDefault="005E47F4" w:rsidP="005E47F4">
            <w:pPr>
              <w:ind w:right="141"/>
              <w:jc w:val="right"/>
              <w:rPr>
                <w:rFonts w:asciiTheme="majorHAnsi" w:hAnsiTheme="majorHAnsi" w:cs="Tahoma"/>
                <w:sz w:val="24"/>
                <w:szCs w:val="24"/>
              </w:rPr>
            </w:pPr>
            <w:r>
              <w:rPr>
                <w:rFonts w:asciiTheme="majorHAnsi" w:hAnsiTheme="majorHAnsi" w:cs="Tahoma"/>
                <w:sz w:val="24"/>
                <w:szCs w:val="24"/>
              </w:rPr>
              <w:t>675 кв.м.</w:t>
            </w:r>
          </w:p>
        </w:tc>
      </w:tr>
      <w:tr w:rsidR="005E47F4" w:rsidRPr="004C4EB8" w14:paraId="1F4A08DD" w14:textId="77777777" w:rsidTr="00AC6101">
        <w:tc>
          <w:tcPr>
            <w:tcW w:w="430" w:type="dxa"/>
          </w:tcPr>
          <w:p w14:paraId="443148A1" w14:textId="1DC9A88A" w:rsidR="005E47F4" w:rsidRPr="004C4EB8" w:rsidRDefault="005E47F4" w:rsidP="005E47F4">
            <w:pPr>
              <w:jc w:val="right"/>
              <w:rPr>
                <w:rFonts w:asciiTheme="majorHAnsi" w:hAnsiTheme="majorHAnsi" w:cs="Tahoma"/>
                <w:sz w:val="24"/>
                <w:szCs w:val="24"/>
              </w:rPr>
            </w:pPr>
            <w:r>
              <w:rPr>
                <w:rFonts w:asciiTheme="majorHAnsi" w:hAnsiTheme="majorHAnsi" w:cs="Tahoma"/>
                <w:sz w:val="24"/>
                <w:szCs w:val="24"/>
              </w:rPr>
              <w:lastRenderedPageBreak/>
              <w:t>3</w:t>
            </w:r>
            <w:r w:rsidRPr="004C4EB8">
              <w:rPr>
                <w:rFonts w:asciiTheme="majorHAnsi" w:hAnsiTheme="majorHAnsi" w:cs="Tahoma"/>
                <w:sz w:val="24"/>
                <w:szCs w:val="24"/>
              </w:rPr>
              <w:t>.</w:t>
            </w:r>
          </w:p>
        </w:tc>
        <w:tc>
          <w:tcPr>
            <w:tcW w:w="6237" w:type="dxa"/>
          </w:tcPr>
          <w:p w14:paraId="31BC22EE" w14:textId="1F8EA2A6" w:rsidR="005E47F4" w:rsidRPr="004C4EB8" w:rsidRDefault="005E47F4" w:rsidP="005E47F4">
            <w:pPr>
              <w:ind w:right="141"/>
              <w:jc w:val="both"/>
              <w:rPr>
                <w:rFonts w:asciiTheme="majorHAnsi" w:hAnsiTheme="majorHAnsi" w:cs="Tahoma"/>
                <w:sz w:val="24"/>
                <w:szCs w:val="24"/>
              </w:rPr>
            </w:pPr>
            <w:r>
              <w:rPr>
                <w:rFonts w:asciiTheme="majorHAnsi" w:hAnsiTheme="majorHAnsi" w:cs="Tahoma"/>
                <w:sz w:val="24"/>
                <w:szCs w:val="24"/>
              </w:rPr>
              <w:t>Разгъната застроена площ</w:t>
            </w:r>
          </w:p>
        </w:tc>
        <w:tc>
          <w:tcPr>
            <w:tcW w:w="1701" w:type="dxa"/>
          </w:tcPr>
          <w:p w14:paraId="1994C128" w14:textId="77777777" w:rsidR="005E47F4" w:rsidRPr="004C4EB8" w:rsidRDefault="005E47F4" w:rsidP="005E47F4">
            <w:pPr>
              <w:ind w:right="141"/>
              <w:jc w:val="right"/>
              <w:rPr>
                <w:rFonts w:asciiTheme="majorHAnsi" w:hAnsiTheme="majorHAnsi" w:cs="Tahoma"/>
                <w:sz w:val="24"/>
                <w:szCs w:val="24"/>
              </w:rPr>
            </w:pPr>
          </w:p>
        </w:tc>
        <w:tc>
          <w:tcPr>
            <w:tcW w:w="1701" w:type="dxa"/>
          </w:tcPr>
          <w:p w14:paraId="7AC2D3F3" w14:textId="24146CD6" w:rsidR="005E47F4" w:rsidRPr="004C4EB8" w:rsidRDefault="005E47F4" w:rsidP="005E47F4">
            <w:pPr>
              <w:ind w:right="141"/>
              <w:jc w:val="right"/>
              <w:rPr>
                <w:rFonts w:asciiTheme="majorHAnsi" w:hAnsiTheme="majorHAnsi" w:cs="Tahoma"/>
                <w:sz w:val="24"/>
                <w:szCs w:val="24"/>
              </w:rPr>
            </w:pPr>
            <w:r>
              <w:rPr>
                <w:rFonts w:asciiTheme="majorHAnsi" w:hAnsiTheme="majorHAnsi" w:cs="Tahoma"/>
                <w:sz w:val="24"/>
                <w:szCs w:val="24"/>
              </w:rPr>
              <w:t>835 кв.м.</w:t>
            </w:r>
          </w:p>
        </w:tc>
      </w:tr>
    </w:tbl>
    <w:p w14:paraId="5E66E22D" w14:textId="77777777" w:rsidR="004C4EB8" w:rsidRDefault="004C4EB8" w:rsidP="004C4EB8">
      <w:pPr>
        <w:autoSpaceDE w:val="0"/>
        <w:autoSpaceDN w:val="0"/>
        <w:adjustRightInd w:val="0"/>
        <w:ind w:left="142" w:right="141"/>
        <w:jc w:val="both"/>
        <w:rPr>
          <w:rFonts w:asciiTheme="majorHAnsi" w:eastAsia="Times New Roman" w:hAnsiTheme="majorHAnsi" w:cs="Tahoma"/>
          <w:sz w:val="24"/>
          <w:szCs w:val="24"/>
        </w:rPr>
      </w:pPr>
    </w:p>
    <w:p w14:paraId="2BFFC24C" w14:textId="77777777" w:rsidR="00A047E8" w:rsidRDefault="00A047E8" w:rsidP="007D5CCB">
      <w:pPr>
        <w:autoSpaceDE w:val="0"/>
        <w:autoSpaceDN w:val="0"/>
        <w:adjustRightInd w:val="0"/>
        <w:ind w:left="142" w:right="141" w:firstLine="709"/>
        <w:jc w:val="both"/>
        <w:rPr>
          <w:rFonts w:asciiTheme="majorHAnsi" w:eastAsia="Times New Roman" w:hAnsiTheme="majorHAnsi" w:cs="Tahoma"/>
          <w:sz w:val="24"/>
          <w:szCs w:val="24"/>
          <w:lang w:val="en-US"/>
        </w:rPr>
      </w:pPr>
    </w:p>
    <w:p w14:paraId="0DCDB14F" w14:textId="77777777" w:rsidR="00414C70" w:rsidRDefault="00414C70" w:rsidP="007D5CCB">
      <w:pPr>
        <w:autoSpaceDE w:val="0"/>
        <w:autoSpaceDN w:val="0"/>
        <w:adjustRightInd w:val="0"/>
        <w:ind w:left="142" w:right="141" w:firstLine="709"/>
        <w:jc w:val="both"/>
        <w:rPr>
          <w:rFonts w:asciiTheme="majorHAnsi" w:eastAsia="Times New Roman" w:hAnsiTheme="majorHAnsi" w:cs="Tahoma"/>
          <w:sz w:val="24"/>
          <w:szCs w:val="24"/>
          <w:lang w:val="en-US"/>
        </w:rPr>
      </w:pPr>
    </w:p>
    <w:p w14:paraId="2717D30E" w14:textId="77777777" w:rsidR="00AC6101" w:rsidRPr="00EC00FC" w:rsidRDefault="00AC6101" w:rsidP="007D5CCB">
      <w:pPr>
        <w:autoSpaceDE w:val="0"/>
        <w:autoSpaceDN w:val="0"/>
        <w:adjustRightInd w:val="0"/>
        <w:ind w:left="142" w:right="141" w:firstLine="709"/>
        <w:jc w:val="both"/>
        <w:rPr>
          <w:rFonts w:asciiTheme="majorHAnsi" w:eastAsia="Times New Roman" w:hAnsiTheme="majorHAnsi" w:cs="Tahoma"/>
          <w:sz w:val="24"/>
          <w:szCs w:val="24"/>
          <w:lang w:val="en-US"/>
        </w:rPr>
      </w:pPr>
    </w:p>
    <w:p w14:paraId="58089222" w14:textId="77777777" w:rsidR="00A047E8" w:rsidRPr="00EC00FC" w:rsidRDefault="00A047E8" w:rsidP="007D5CCB">
      <w:pPr>
        <w:ind w:left="142" w:right="141" w:firstLine="709"/>
        <w:jc w:val="both"/>
        <w:rPr>
          <w:rFonts w:asciiTheme="majorHAnsi" w:eastAsia="Times New Roman" w:hAnsiTheme="majorHAnsi" w:cs="Tahoma"/>
          <w:sz w:val="24"/>
          <w:szCs w:val="24"/>
        </w:rPr>
      </w:pPr>
    </w:p>
    <w:p w14:paraId="5BDAF838" w14:textId="7ADE56A0" w:rsidR="00A047E8" w:rsidRPr="00EC00FC" w:rsidRDefault="00AC6101" w:rsidP="00AC6101">
      <w:pPr>
        <w:tabs>
          <w:tab w:val="left" w:pos="4820"/>
          <w:tab w:val="left" w:pos="6663"/>
        </w:tabs>
        <w:spacing w:after="0"/>
        <w:ind w:left="142" w:right="141" w:firstLine="709"/>
        <w:jc w:val="both"/>
        <w:rPr>
          <w:rFonts w:asciiTheme="majorHAnsi" w:eastAsia="Times New Roman" w:hAnsiTheme="majorHAnsi" w:cs="Tahoma"/>
          <w:sz w:val="24"/>
          <w:szCs w:val="24"/>
        </w:rPr>
      </w:pPr>
      <w:r>
        <w:rPr>
          <w:rFonts w:asciiTheme="majorHAnsi" w:eastAsia="Times New Roman" w:hAnsiTheme="majorHAnsi" w:cs="Tahoma"/>
          <w:sz w:val="24"/>
          <w:szCs w:val="24"/>
        </w:rPr>
        <w:t>1</w:t>
      </w:r>
      <w:r w:rsidR="005E47F4">
        <w:rPr>
          <w:rFonts w:asciiTheme="majorHAnsi" w:eastAsia="Times New Roman" w:hAnsiTheme="majorHAnsi" w:cs="Tahoma"/>
          <w:sz w:val="24"/>
          <w:szCs w:val="24"/>
        </w:rPr>
        <w:t>2</w:t>
      </w:r>
      <w:r w:rsidR="00A047E8" w:rsidRPr="00EC00FC">
        <w:rPr>
          <w:rFonts w:asciiTheme="majorHAnsi" w:eastAsia="Times New Roman" w:hAnsiTheme="majorHAnsi" w:cs="Tahoma"/>
          <w:sz w:val="24"/>
          <w:szCs w:val="24"/>
        </w:rPr>
        <w:t>.20</w:t>
      </w:r>
      <w:r w:rsidR="005E47F4">
        <w:rPr>
          <w:rFonts w:asciiTheme="majorHAnsi" w:eastAsia="Times New Roman" w:hAnsiTheme="majorHAnsi" w:cs="Tahoma"/>
          <w:sz w:val="24"/>
          <w:szCs w:val="24"/>
        </w:rPr>
        <w:t>24</w:t>
      </w:r>
      <w:r>
        <w:rPr>
          <w:rFonts w:asciiTheme="majorHAnsi" w:eastAsia="Times New Roman" w:hAnsiTheme="majorHAnsi" w:cs="Tahoma"/>
          <w:sz w:val="24"/>
          <w:szCs w:val="24"/>
        </w:rPr>
        <w:tab/>
      </w:r>
      <w:r w:rsidR="00A047E8" w:rsidRPr="00EC00FC">
        <w:rPr>
          <w:rFonts w:asciiTheme="majorHAnsi" w:eastAsia="Times New Roman" w:hAnsiTheme="majorHAnsi" w:cs="Tahoma"/>
          <w:sz w:val="24"/>
          <w:szCs w:val="24"/>
        </w:rPr>
        <w:t xml:space="preserve">Изготвил: </w:t>
      </w:r>
      <w:r>
        <w:rPr>
          <w:rFonts w:asciiTheme="majorHAnsi" w:eastAsia="Times New Roman" w:hAnsiTheme="majorHAnsi" w:cs="Tahoma"/>
          <w:sz w:val="24"/>
          <w:szCs w:val="24"/>
        </w:rPr>
        <w:tab/>
      </w:r>
      <w:r w:rsidR="00A047E8" w:rsidRPr="00EC00FC">
        <w:rPr>
          <w:rFonts w:asciiTheme="majorHAnsi" w:eastAsia="Times New Roman" w:hAnsiTheme="majorHAnsi" w:cs="Tahoma"/>
          <w:sz w:val="24"/>
          <w:szCs w:val="24"/>
        </w:rPr>
        <w:t xml:space="preserve"> . . . . . . . . . . . . . . . . </w:t>
      </w:r>
    </w:p>
    <w:p w14:paraId="7A715C53" w14:textId="77777777" w:rsidR="00A047E8" w:rsidRPr="00EC00FC" w:rsidRDefault="00A047E8" w:rsidP="00AC6101">
      <w:pPr>
        <w:tabs>
          <w:tab w:val="left" w:pos="6521"/>
        </w:tabs>
        <w:spacing w:after="0"/>
        <w:ind w:left="142" w:right="141" w:firstLine="709"/>
        <w:jc w:val="both"/>
        <w:rPr>
          <w:rFonts w:asciiTheme="majorHAnsi" w:eastAsia="Times New Roman" w:hAnsiTheme="majorHAnsi" w:cs="Tahoma"/>
          <w:sz w:val="24"/>
          <w:szCs w:val="24"/>
          <w:lang w:val="en-US"/>
        </w:rPr>
      </w:pPr>
      <w:r w:rsidRPr="00EC00FC">
        <w:rPr>
          <w:rFonts w:asciiTheme="majorHAnsi" w:eastAsia="Times New Roman" w:hAnsiTheme="majorHAnsi" w:cs="Tahoma"/>
          <w:sz w:val="24"/>
          <w:szCs w:val="24"/>
        </w:rPr>
        <w:t xml:space="preserve"> СОФИЯ</w:t>
      </w:r>
      <w:r w:rsidR="00AC6101">
        <w:rPr>
          <w:rFonts w:asciiTheme="majorHAnsi" w:eastAsia="Times New Roman" w:hAnsiTheme="majorHAnsi" w:cs="Tahoma"/>
          <w:sz w:val="24"/>
          <w:szCs w:val="24"/>
        </w:rPr>
        <w:tab/>
      </w:r>
      <w:r w:rsidRPr="00EC00FC">
        <w:rPr>
          <w:rFonts w:asciiTheme="majorHAnsi" w:eastAsia="Times New Roman" w:hAnsiTheme="majorHAnsi" w:cs="Tahoma"/>
          <w:sz w:val="24"/>
          <w:szCs w:val="24"/>
        </w:rPr>
        <w:t>/ арх. Ангел Енкин /</w:t>
      </w:r>
      <w:r w:rsidRPr="00EC00FC">
        <w:rPr>
          <w:rFonts w:asciiTheme="majorHAnsi" w:eastAsia="Times New Roman" w:hAnsiTheme="majorHAnsi" w:cs="Tahoma"/>
          <w:sz w:val="24"/>
          <w:szCs w:val="24"/>
          <w:lang w:val="en-US"/>
        </w:rPr>
        <w:tab/>
      </w:r>
    </w:p>
    <w:sectPr w:rsidR="00A047E8" w:rsidRPr="00EC00FC" w:rsidSect="009C7B1F">
      <w:headerReference w:type="even" r:id="rId8"/>
      <w:headerReference w:type="default" r:id="rId9"/>
      <w:footerReference w:type="even" r:id="rId10"/>
      <w:footerReference w:type="default" r:id="rId11"/>
      <w:headerReference w:type="first" r:id="rId12"/>
      <w:footerReference w:type="first" r:id="rId13"/>
      <w:pgSz w:w="11906" w:h="16838" w:code="9"/>
      <w:pgMar w:top="993" w:right="424" w:bottom="851" w:left="1134" w:header="170"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0D02E8" w14:textId="77777777" w:rsidR="0095093F" w:rsidRDefault="0095093F" w:rsidP="009220A8">
      <w:pPr>
        <w:spacing w:after="0" w:line="240" w:lineRule="auto"/>
      </w:pPr>
      <w:r>
        <w:separator/>
      </w:r>
    </w:p>
  </w:endnote>
  <w:endnote w:type="continuationSeparator" w:id="0">
    <w:p w14:paraId="24B937FD" w14:textId="77777777" w:rsidR="0095093F" w:rsidRDefault="0095093F" w:rsidP="009220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161FC" w14:textId="77777777" w:rsidR="00A047E8" w:rsidRPr="00A047E8" w:rsidRDefault="00A047E8">
    <w:pPr>
      <w:tabs>
        <w:tab w:val="center" w:pos="4550"/>
        <w:tab w:val="left" w:pos="5818"/>
      </w:tabs>
      <w:ind w:right="260"/>
      <w:jc w:val="right"/>
      <w:rPr>
        <w:rFonts w:asciiTheme="majorHAnsi" w:hAnsiTheme="majorHAnsi" w:cstheme="majorHAnsi"/>
        <w:color w:val="222A35" w:themeColor="text2" w:themeShade="80"/>
        <w:sz w:val="20"/>
        <w:szCs w:val="20"/>
      </w:rPr>
    </w:pPr>
    <w:r w:rsidRPr="00A047E8">
      <w:rPr>
        <w:rFonts w:asciiTheme="majorHAnsi" w:hAnsiTheme="majorHAnsi" w:cstheme="majorHAnsi"/>
        <w:color w:val="8496B0" w:themeColor="text2" w:themeTint="99"/>
        <w:spacing w:val="60"/>
        <w:sz w:val="20"/>
        <w:szCs w:val="20"/>
      </w:rPr>
      <w:t>Страница</w:t>
    </w:r>
    <w:r w:rsidRPr="00A047E8">
      <w:rPr>
        <w:rFonts w:asciiTheme="majorHAnsi" w:hAnsiTheme="majorHAnsi" w:cstheme="majorHAnsi"/>
        <w:color w:val="8496B0" w:themeColor="text2" w:themeTint="99"/>
        <w:sz w:val="20"/>
        <w:szCs w:val="20"/>
      </w:rPr>
      <w:t xml:space="preserve"> </w:t>
    </w:r>
    <w:r w:rsidRPr="00A047E8">
      <w:rPr>
        <w:rFonts w:asciiTheme="majorHAnsi" w:hAnsiTheme="majorHAnsi" w:cstheme="majorHAnsi"/>
        <w:color w:val="323E4F" w:themeColor="text2" w:themeShade="BF"/>
        <w:sz w:val="20"/>
        <w:szCs w:val="20"/>
      </w:rPr>
      <w:fldChar w:fldCharType="begin"/>
    </w:r>
    <w:r w:rsidRPr="00A047E8">
      <w:rPr>
        <w:rFonts w:asciiTheme="majorHAnsi" w:hAnsiTheme="majorHAnsi" w:cstheme="majorHAnsi"/>
        <w:color w:val="323E4F" w:themeColor="text2" w:themeShade="BF"/>
        <w:sz w:val="20"/>
        <w:szCs w:val="20"/>
      </w:rPr>
      <w:instrText>PAGE   \* MERGEFORMAT</w:instrText>
    </w:r>
    <w:r w:rsidRPr="00A047E8">
      <w:rPr>
        <w:rFonts w:asciiTheme="majorHAnsi" w:hAnsiTheme="majorHAnsi" w:cstheme="majorHAnsi"/>
        <w:color w:val="323E4F" w:themeColor="text2" w:themeShade="BF"/>
        <w:sz w:val="20"/>
        <w:szCs w:val="20"/>
      </w:rPr>
      <w:fldChar w:fldCharType="separate"/>
    </w:r>
    <w:r w:rsidRPr="00A047E8">
      <w:rPr>
        <w:rFonts w:asciiTheme="majorHAnsi" w:hAnsiTheme="majorHAnsi" w:cstheme="majorHAnsi"/>
        <w:color w:val="323E4F" w:themeColor="text2" w:themeShade="BF"/>
        <w:sz w:val="20"/>
        <w:szCs w:val="20"/>
      </w:rPr>
      <w:t>1</w:t>
    </w:r>
    <w:r w:rsidRPr="00A047E8">
      <w:rPr>
        <w:rFonts w:asciiTheme="majorHAnsi" w:hAnsiTheme="majorHAnsi" w:cstheme="majorHAnsi"/>
        <w:color w:val="323E4F" w:themeColor="text2" w:themeShade="BF"/>
        <w:sz w:val="20"/>
        <w:szCs w:val="20"/>
      </w:rPr>
      <w:fldChar w:fldCharType="end"/>
    </w:r>
    <w:r w:rsidRPr="00A047E8">
      <w:rPr>
        <w:rFonts w:asciiTheme="majorHAnsi" w:hAnsiTheme="majorHAnsi" w:cstheme="majorHAnsi"/>
        <w:color w:val="323E4F" w:themeColor="text2" w:themeShade="BF"/>
        <w:sz w:val="20"/>
        <w:szCs w:val="20"/>
      </w:rPr>
      <w:t xml:space="preserve"> | </w:t>
    </w:r>
    <w:r w:rsidRPr="00A047E8">
      <w:rPr>
        <w:rFonts w:asciiTheme="majorHAnsi" w:hAnsiTheme="majorHAnsi" w:cstheme="majorHAnsi"/>
        <w:color w:val="323E4F" w:themeColor="text2" w:themeShade="BF"/>
        <w:sz w:val="20"/>
        <w:szCs w:val="20"/>
      </w:rPr>
      <w:fldChar w:fldCharType="begin"/>
    </w:r>
    <w:r w:rsidRPr="00A047E8">
      <w:rPr>
        <w:rFonts w:asciiTheme="majorHAnsi" w:hAnsiTheme="majorHAnsi" w:cstheme="majorHAnsi"/>
        <w:color w:val="323E4F" w:themeColor="text2" w:themeShade="BF"/>
        <w:sz w:val="20"/>
        <w:szCs w:val="20"/>
      </w:rPr>
      <w:instrText>NUMPAGES  \* Arabic  \* MERGEFORMAT</w:instrText>
    </w:r>
    <w:r w:rsidRPr="00A047E8">
      <w:rPr>
        <w:rFonts w:asciiTheme="majorHAnsi" w:hAnsiTheme="majorHAnsi" w:cstheme="majorHAnsi"/>
        <w:color w:val="323E4F" w:themeColor="text2" w:themeShade="BF"/>
        <w:sz w:val="20"/>
        <w:szCs w:val="20"/>
      </w:rPr>
      <w:fldChar w:fldCharType="separate"/>
    </w:r>
    <w:r w:rsidRPr="00A047E8">
      <w:rPr>
        <w:rFonts w:asciiTheme="majorHAnsi" w:hAnsiTheme="majorHAnsi" w:cstheme="majorHAnsi"/>
        <w:color w:val="323E4F" w:themeColor="text2" w:themeShade="BF"/>
        <w:sz w:val="20"/>
        <w:szCs w:val="20"/>
      </w:rPr>
      <w:t>1</w:t>
    </w:r>
    <w:r w:rsidRPr="00A047E8">
      <w:rPr>
        <w:rFonts w:asciiTheme="majorHAnsi" w:hAnsiTheme="majorHAnsi" w:cstheme="majorHAnsi"/>
        <w:color w:val="323E4F" w:themeColor="text2" w:themeShade="BF"/>
        <w:sz w:val="20"/>
        <w:szCs w:val="20"/>
      </w:rPr>
      <w:fldChar w:fldCharType="end"/>
    </w:r>
  </w:p>
  <w:p w14:paraId="4948F848" w14:textId="77777777" w:rsidR="00A047E8" w:rsidRDefault="00A047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4E5B8" w14:textId="77777777" w:rsidR="00BC79E9" w:rsidRPr="00E93535" w:rsidRDefault="009D2FA3">
    <w:pPr>
      <w:tabs>
        <w:tab w:val="center" w:pos="4550"/>
        <w:tab w:val="left" w:pos="5818"/>
      </w:tabs>
      <w:ind w:right="260"/>
      <w:jc w:val="right"/>
      <w:rPr>
        <w:rFonts w:asciiTheme="majorHAnsi" w:hAnsiTheme="majorHAnsi" w:cstheme="majorHAnsi"/>
        <w:sz w:val="20"/>
        <w:szCs w:val="20"/>
      </w:rPr>
    </w:pPr>
    <w:r>
      <w:pict w14:anchorId="754B248A">
        <v:rect id="_x0000_i1026" style="width:510.25pt;height:1pt" o:hralign="center" o:hrstd="t" o:hrnoshade="t" o:hr="t" fillcolor="black [3213]" stroked="f"/>
      </w:pict>
    </w:r>
    <w:r w:rsidR="00BC79E9" w:rsidRPr="00E93535">
      <w:rPr>
        <w:rFonts w:asciiTheme="majorHAnsi" w:hAnsiTheme="majorHAnsi" w:cstheme="majorHAnsi"/>
        <w:spacing w:val="60"/>
        <w:sz w:val="20"/>
        <w:szCs w:val="20"/>
      </w:rPr>
      <w:t>Страница</w:t>
    </w:r>
    <w:r w:rsidR="00BC79E9" w:rsidRPr="00E93535">
      <w:rPr>
        <w:rFonts w:asciiTheme="majorHAnsi" w:hAnsiTheme="majorHAnsi" w:cstheme="majorHAnsi"/>
        <w:sz w:val="20"/>
        <w:szCs w:val="20"/>
      </w:rPr>
      <w:t xml:space="preserve"> </w:t>
    </w:r>
    <w:r w:rsidR="00BC79E9" w:rsidRPr="00E93535">
      <w:rPr>
        <w:rFonts w:asciiTheme="majorHAnsi" w:hAnsiTheme="majorHAnsi" w:cstheme="majorHAnsi"/>
        <w:sz w:val="20"/>
        <w:szCs w:val="20"/>
      </w:rPr>
      <w:fldChar w:fldCharType="begin"/>
    </w:r>
    <w:r w:rsidR="00BC79E9" w:rsidRPr="00E93535">
      <w:rPr>
        <w:rFonts w:asciiTheme="majorHAnsi" w:hAnsiTheme="majorHAnsi" w:cstheme="majorHAnsi"/>
        <w:sz w:val="20"/>
        <w:szCs w:val="20"/>
      </w:rPr>
      <w:instrText>PAGE   \* MERGEFORMAT</w:instrText>
    </w:r>
    <w:r w:rsidR="00BC79E9" w:rsidRPr="00E93535">
      <w:rPr>
        <w:rFonts w:asciiTheme="majorHAnsi" w:hAnsiTheme="majorHAnsi" w:cstheme="majorHAnsi"/>
        <w:sz w:val="20"/>
        <w:szCs w:val="20"/>
      </w:rPr>
      <w:fldChar w:fldCharType="separate"/>
    </w:r>
    <w:r w:rsidR="00BC79E9" w:rsidRPr="00E93535">
      <w:rPr>
        <w:rFonts w:asciiTheme="majorHAnsi" w:hAnsiTheme="majorHAnsi" w:cstheme="majorHAnsi"/>
        <w:sz w:val="20"/>
        <w:szCs w:val="20"/>
      </w:rPr>
      <w:t>1</w:t>
    </w:r>
    <w:r w:rsidR="00BC79E9" w:rsidRPr="00E93535">
      <w:rPr>
        <w:rFonts w:asciiTheme="majorHAnsi" w:hAnsiTheme="majorHAnsi" w:cstheme="majorHAnsi"/>
        <w:sz w:val="20"/>
        <w:szCs w:val="20"/>
      </w:rPr>
      <w:fldChar w:fldCharType="end"/>
    </w:r>
    <w:r w:rsidR="00BC79E9" w:rsidRPr="00E93535">
      <w:rPr>
        <w:rFonts w:asciiTheme="majorHAnsi" w:hAnsiTheme="majorHAnsi" w:cstheme="majorHAnsi"/>
        <w:sz w:val="20"/>
        <w:szCs w:val="20"/>
      </w:rPr>
      <w:t xml:space="preserve"> | </w:t>
    </w:r>
    <w:r w:rsidR="00BC79E9" w:rsidRPr="00E93535">
      <w:rPr>
        <w:rFonts w:asciiTheme="majorHAnsi" w:hAnsiTheme="majorHAnsi" w:cstheme="majorHAnsi"/>
        <w:sz w:val="20"/>
        <w:szCs w:val="20"/>
      </w:rPr>
      <w:fldChar w:fldCharType="begin"/>
    </w:r>
    <w:r w:rsidR="00BC79E9" w:rsidRPr="00E93535">
      <w:rPr>
        <w:rFonts w:asciiTheme="majorHAnsi" w:hAnsiTheme="majorHAnsi" w:cstheme="majorHAnsi"/>
        <w:sz w:val="20"/>
        <w:szCs w:val="20"/>
      </w:rPr>
      <w:instrText>NUMPAGES  \* Arabic  \* MERGEFORMAT</w:instrText>
    </w:r>
    <w:r w:rsidR="00BC79E9" w:rsidRPr="00E93535">
      <w:rPr>
        <w:rFonts w:asciiTheme="majorHAnsi" w:hAnsiTheme="majorHAnsi" w:cstheme="majorHAnsi"/>
        <w:sz w:val="20"/>
        <w:szCs w:val="20"/>
      </w:rPr>
      <w:fldChar w:fldCharType="separate"/>
    </w:r>
    <w:r w:rsidR="00BC79E9" w:rsidRPr="00E93535">
      <w:rPr>
        <w:rFonts w:asciiTheme="majorHAnsi" w:hAnsiTheme="majorHAnsi" w:cstheme="majorHAnsi"/>
        <w:sz w:val="20"/>
        <w:szCs w:val="20"/>
      </w:rPr>
      <w:t>1</w:t>
    </w:r>
    <w:r w:rsidR="00BC79E9" w:rsidRPr="00E93535">
      <w:rPr>
        <w:rFonts w:asciiTheme="majorHAnsi" w:hAnsiTheme="majorHAnsi" w:cstheme="majorHAnsi"/>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6A927" w14:textId="77777777" w:rsidR="00A047E8" w:rsidRPr="002564D4" w:rsidRDefault="001053B6" w:rsidP="00A047E8">
    <w:pPr>
      <w:pStyle w:val="Footer"/>
      <w:ind w:left="284" w:hanging="284"/>
      <w:rPr>
        <w:sz w:val="18"/>
        <w:szCs w:val="18"/>
        <w:lang w:val="en-US"/>
      </w:rPr>
    </w:pPr>
    <w:r>
      <w:rPr>
        <w:b/>
        <w:bCs/>
        <w:noProof/>
        <w:sz w:val="18"/>
        <w:szCs w:val="18"/>
      </w:rPr>
      <mc:AlternateContent>
        <mc:Choice Requires="wps">
          <w:drawing>
            <wp:anchor distT="0" distB="0" distL="114300" distR="114300" simplePos="0" relativeHeight="251660288" behindDoc="0" locked="0" layoutInCell="1" allowOverlap="1" wp14:anchorId="447E2276" wp14:editId="35FCE627">
              <wp:simplePos x="0" y="0"/>
              <wp:positionH relativeFrom="column">
                <wp:posOffset>8890</wp:posOffset>
              </wp:positionH>
              <wp:positionV relativeFrom="paragraph">
                <wp:posOffset>86465</wp:posOffset>
              </wp:positionV>
              <wp:extent cx="6559550" cy="0"/>
              <wp:effectExtent l="0" t="0" r="0" b="0"/>
              <wp:wrapNone/>
              <wp:docPr id="15" name="Straight Connector 15"/>
              <wp:cNvGraphicFramePr/>
              <a:graphic xmlns:a="http://schemas.openxmlformats.org/drawingml/2006/main">
                <a:graphicData uri="http://schemas.microsoft.com/office/word/2010/wordprocessingShape">
                  <wps:wsp>
                    <wps:cNvCnPr/>
                    <wps:spPr>
                      <a:xfrm>
                        <a:off x="0" y="0"/>
                        <a:ext cx="65595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0D9EE1C" id="Straight Connector 15" o:spid="_x0000_s1026" style="position:absolute;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pt,6.8pt" to="517.2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" strokecolor="black [3213]" strokeweight=".5pt">
              <v:stroke joinstyle="miter"/>
            </v:line>
          </w:pict>
        </mc:Fallback>
      </mc:AlternateContent>
    </w:r>
  </w:p>
  <w:p w14:paraId="757427DD" w14:textId="77777777" w:rsidR="00A047E8" w:rsidRDefault="00A047E8" w:rsidP="00334557">
    <w:pPr>
      <w:pStyle w:val="Footer"/>
      <w:tabs>
        <w:tab w:val="clear" w:pos="9026"/>
        <w:tab w:val="right" w:pos="10348"/>
      </w:tabs>
      <w:rPr>
        <w:sz w:val="18"/>
        <w:szCs w:val="18"/>
        <w:lang w:val="en-US"/>
      </w:rPr>
    </w:pPr>
    <w:r w:rsidRPr="002564D4">
      <w:rPr>
        <w:b/>
        <w:bCs/>
        <w:sz w:val="18"/>
        <w:szCs w:val="18"/>
      </w:rPr>
      <w:t>ЕКА СТУДИО ЕООД</w:t>
    </w:r>
    <w:r w:rsidRPr="00651D62">
      <w:rPr>
        <w:b/>
        <w:bCs/>
        <w:sz w:val="40"/>
        <w:szCs w:val="40"/>
      </w:rPr>
      <w:t xml:space="preserve"> </w:t>
    </w:r>
    <w:r w:rsidR="001D0462">
      <w:rPr>
        <w:rFonts w:ascii="Calibri Light" w:hAnsi="Calibri Light" w:cs="Calibri Light"/>
        <w:b/>
        <w:bCs/>
        <w:sz w:val="18"/>
        <w:szCs w:val="18"/>
      </w:rPr>
      <w:t>●</w:t>
    </w:r>
    <w:r w:rsidRPr="002564D4">
      <w:rPr>
        <w:b/>
        <w:bCs/>
        <w:sz w:val="18"/>
        <w:szCs w:val="18"/>
      </w:rPr>
      <w:t xml:space="preserve"> </w:t>
    </w:r>
    <w:r w:rsidRPr="002564D4">
      <w:rPr>
        <w:sz w:val="18"/>
        <w:szCs w:val="18"/>
      </w:rPr>
      <w:t>1700 СОФИЯ</w:t>
    </w:r>
    <w:r w:rsidR="001D0462">
      <w:rPr>
        <w:sz w:val="18"/>
        <w:szCs w:val="18"/>
        <w:lang w:val="en-US"/>
      </w:rPr>
      <w:t xml:space="preserve"> </w:t>
    </w:r>
    <w:r w:rsidR="001D0462">
      <w:rPr>
        <w:rFonts w:ascii="Calibri Light" w:hAnsi="Calibri Light" w:cs="Calibri Light"/>
        <w:sz w:val="18"/>
        <w:szCs w:val="18"/>
        <w:lang w:val="en-US"/>
      </w:rPr>
      <w:t>●</w:t>
    </w:r>
    <w:r w:rsidRPr="002564D4">
      <w:rPr>
        <w:b/>
        <w:bCs/>
        <w:sz w:val="18"/>
        <w:szCs w:val="18"/>
      </w:rPr>
      <w:t xml:space="preserve"> </w:t>
    </w:r>
    <w:r w:rsidRPr="002564D4">
      <w:rPr>
        <w:sz w:val="18"/>
        <w:szCs w:val="18"/>
      </w:rPr>
      <w:t>КВ. ВИТОША БЛ</w:t>
    </w:r>
    <w:r w:rsidR="00452696">
      <w:rPr>
        <w:sz w:val="18"/>
        <w:szCs w:val="18"/>
        <w:lang w:val="en-US"/>
      </w:rPr>
      <w:t>.</w:t>
    </w:r>
    <w:r w:rsidRPr="002564D4">
      <w:rPr>
        <w:sz w:val="18"/>
        <w:szCs w:val="18"/>
      </w:rPr>
      <w:t>5Б ЕТ.1 ОФИС 8</w:t>
    </w:r>
    <w:r w:rsidRPr="002564D4">
      <w:rPr>
        <w:b/>
        <w:bCs/>
        <w:sz w:val="18"/>
        <w:szCs w:val="18"/>
      </w:rPr>
      <w:t xml:space="preserve"> </w:t>
    </w:r>
    <w:r w:rsidR="001D0462">
      <w:rPr>
        <w:rFonts w:ascii="Calibri Light" w:hAnsi="Calibri Light" w:cs="Calibri Light"/>
        <w:b/>
        <w:bCs/>
        <w:sz w:val="18"/>
        <w:szCs w:val="18"/>
      </w:rPr>
      <w:t>●</w:t>
    </w:r>
    <w:r w:rsidR="001D0462">
      <w:rPr>
        <w:b/>
        <w:bCs/>
        <w:sz w:val="18"/>
        <w:szCs w:val="18"/>
        <w:lang w:val="en-US"/>
      </w:rPr>
      <w:t xml:space="preserve"> </w:t>
    </w:r>
    <w:r w:rsidRPr="002564D4">
      <w:rPr>
        <w:sz w:val="18"/>
        <w:szCs w:val="18"/>
      </w:rPr>
      <w:t>+359 2 992 4081</w:t>
    </w:r>
    <w:r w:rsidR="001D0462">
      <w:rPr>
        <w:sz w:val="18"/>
        <w:szCs w:val="18"/>
        <w:lang w:val="en-US"/>
      </w:rPr>
      <w:t xml:space="preserve"> </w:t>
    </w:r>
    <w:r w:rsidR="001D0462">
      <w:rPr>
        <w:rFonts w:ascii="Calibri Light" w:hAnsi="Calibri Light" w:cs="Calibri Light"/>
        <w:sz w:val="18"/>
        <w:szCs w:val="18"/>
        <w:lang w:val="en-US"/>
      </w:rPr>
      <w:t>●</w:t>
    </w:r>
    <w:r w:rsidRPr="002564D4">
      <w:rPr>
        <w:b/>
        <w:bCs/>
        <w:sz w:val="18"/>
        <w:szCs w:val="18"/>
      </w:rPr>
      <w:t xml:space="preserve"> </w:t>
    </w:r>
    <w:r w:rsidR="001525A7">
      <w:rPr>
        <w:sz w:val="18"/>
        <w:szCs w:val="18"/>
        <w:lang w:val="en-US"/>
      </w:rPr>
      <w:t>office@</w:t>
    </w:r>
    <w:r w:rsidR="001D0462" w:rsidRPr="001D0462">
      <w:rPr>
        <w:sz w:val="18"/>
        <w:szCs w:val="18"/>
        <w:lang w:val="en-US"/>
      </w:rPr>
      <w:t>ekastudio.bg</w:t>
    </w:r>
    <w:r w:rsidR="001D0462">
      <w:rPr>
        <w:sz w:val="18"/>
        <w:szCs w:val="18"/>
        <w:lang w:val="en-US"/>
      </w:rPr>
      <w:t xml:space="preserve"> </w:t>
    </w:r>
    <w:r w:rsidR="001D0462">
      <w:rPr>
        <w:rFonts w:ascii="Calibri Light" w:hAnsi="Calibri Light" w:cs="Calibri Light"/>
        <w:sz w:val="18"/>
        <w:szCs w:val="18"/>
        <w:lang w:val="en-US"/>
      </w:rPr>
      <w:t>●</w:t>
    </w:r>
    <w:r w:rsidRPr="002564D4">
      <w:rPr>
        <w:sz w:val="18"/>
        <w:szCs w:val="18"/>
        <w:lang w:val="en-US"/>
      </w:rPr>
      <w:t xml:space="preserve"> </w:t>
    </w:r>
    <w:r w:rsidR="001D0462" w:rsidRPr="001D0462">
      <w:rPr>
        <w:sz w:val="18"/>
        <w:szCs w:val="18"/>
        <w:lang w:val="en-US"/>
      </w:rPr>
      <w:t>www.ekastudio.bg</w:t>
    </w:r>
  </w:p>
  <w:p w14:paraId="042A3C4E" w14:textId="77777777" w:rsidR="001D0462" w:rsidRDefault="001D0462" w:rsidP="00A047E8">
    <w:pPr>
      <w:pStyle w:val="Footer"/>
      <w:ind w:left="284" w:hanging="28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54F46C" w14:textId="77777777" w:rsidR="0095093F" w:rsidRDefault="0095093F" w:rsidP="009220A8">
      <w:pPr>
        <w:spacing w:after="0" w:line="240" w:lineRule="auto"/>
      </w:pPr>
      <w:bookmarkStart w:id="0" w:name="_Hlk14277276"/>
      <w:bookmarkEnd w:id="0"/>
      <w:r>
        <w:separator/>
      </w:r>
    </w:p>
  </w:footnote>
  <w:footnote w:type="continuationSeparator" w:id="0">
    <w:p w14:paraId="655D2209" w14:textId="77777777" w:rsidR="0095093F" w:rsidRDefault="0095093F" w:rsidP="009220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F3E04" w14:textId="77777777" w:rsidR="00A047E8" w:rsidRDefault="00A047E8">
    <w:pPr>
      <w:pStyle w:val="Header"/>
    </w:pPr>
  </w:p>
  <w:p w14:paraId="29BAD554" w14:textId="77777777" w:rsidR="00A047E8" w:rsidRDefault="00A047E8" w:rsidP="00A047E8">
    <w:pPr>
      <w:pStyle w:val="Header"/>
      <w:jc w:val="right"/>
    </w:pPr>
    <w:r>
      <w:rPr>
        <w:noProof/>
      </w:rPr>
      <w:drawing>
        <wp:inline distT="0" distB="0" distL="0" distR="0" wp14:anchorId="0C409940" wp14:editId="2543D803">
          <wp:extent cx="1734119" cy="628538"/>
          <wp:effectExtent l="0" t="0" r="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лого ека за А4 V2.tif"/>
                  <pic:cNvPicPr/>
                </pic:nvPicPr>
                <pic:blipFill>
                  <a:blip r:embed="rId1">
                    <a:extLst>
                      <a:ext uri="{28A0092B-C50C-407E-A947-70E740481C1C}">
                        <a14:useLocalDpi xmlns:a14="http://schemas.microsoft.com/office/drawing/2010/main" val="0"/>
                      </a:ext>
                    </a:extLst>
                  </a:blip>
                  <a:stretch>
                    <a:fillRect/>
                  </a:stretch>
                </pic:blipFill>
                <pic:spPr>
                  <a:xfrm>
                    <a:off x="0" y="0"/>
                    <a:ext cx="1815897" cy="658179"/>
                  </a:xfrm>
                  <a:prstGeom prst="rect">
                    <a:avLst/>
                  </a:prstGeom>
                </pic:spPr>
              </pic:pic>
            </a:graphicData>
          </a:graphic>
        </wp:inline>
      </w:drawing>
    </w:r>
    <w:r w:rsidR="009D2FA3">
      <w:pict w14:anchorId="36C2A190">
        <v:rect id="_x0000_i1025" style="width:524.45pt;height:1pt" o:hralign="center" o:hrstd="t" o:hrnoshade="t" o:hr="t" fillcolor="black [3213]" stroked="f"/>
      </w:pict>
    </w:r>
  </w:p>
  <w:p w14:paraId="7F96C1FE" w14:textId="77777777" w:rsidR="00A047E8" w:rsidRDefault="00A047E8" w:rsidP="00A04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150D1" w14:textId="77777777" w:rsidR="00CC3B31" w:rsidRPr="00CC3B31" w:rsidRDefault="00CC3B31" w:rsidP="009220A8">
    <w:pPr>
      <w:pStyle w:val="Header"/>
      <w:jc w:val="right"/>
      <w:rPr>
        <w:sz w:val="10"/>
        <w:szCs w:val="10"/>
      </w:rPr>
    </w:pPr>
  </w:p>
  <w:p w14:paraId="559610AE" w14:textId="77777777" w:rsidR="009220A8" w:rsidRDefault="00456E54" w:rsidP="009220A8">
    <w:pPr>
      <w:pStyle w:val="Header"/>
      <w:jc w:val="right"/>
    </w:pPr>
    <w:r>
      <w:rPr>
        <w:noProof/>
      </w:rPr>
      <w:drawing>
        <wp:inline distT="0" distB="0" distL="0" distR="0" wp14:anchorId="63BCED2C" wp14:editId="61E3A559">
          <wp:extent cx="1084271" cy="392999"/>
          <wp:effectExtent l="0" t="0" r="1905"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лого ека за А4 V2.tif"/>
                  <pic:cNvPicPr/>
                </pic:nvPicPr>
                <pic:blipFill>
                  <a:blip r:embed="rId1">
                    <a:extLst>
                      <a:ext uri="{28A0092B-C50C-407E-A947-70E740481C1C}">
                        <a14:useLocalDpi xmlns:a14="http://schemas.microsoft.com/office/drawing/2010/main" val="0"/>
                      </a:ext>
                    </a:extLst>
                  </a:blip>
                  <a:stretch>
                    <a:fillRect/>
                  </a:stretch>
                </pic:blipFill>
                <pic:spPr>
                  <a:xfrm>
                    <a:off x="0" y="0"/>
                    <a:ext cx="1098625" cy="398202"/>
                  </a:xfrm>
                  <a:prstGeom prst="rect">
                    <a:avLst/>
                  </a:prstGeom>
                </pic:spPr>
              </pic:pic>
            </a:graphicData>
          </a:graphic>
        </wp:inline>
      </w:drawing>
    </w:r>
  </w:p>
  <w:p w14:paraId="790ACA3C" w14:textId="77777777" w:rsidR="00484848" w:rsidRDefault="00484848" w:rsidP="00484848">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4BB28" w14:textId="77777777" w:rsidR="00A047E8" w:rsidRDefault="005519D0">
    <w:pPr>
      <w:pStyle w:val="Header"/>
    </w:pPr>
    <w:r>
      <w:rPr>
        <w:noProof/>
      </w:rPr>
      <w:drawing>
        <wp:anchor distT="0" distB="0" distL="114300" distR="114300" simplePos="0" relativeHeight="251659264" behindDoc="0" locked="0" layoutInCell="1" allowOverlap="1" wp14:anchorId="5EC5C0D6" wp14:editId="6383B193">
          <wp:simplePos x="0" y="0"/>
          <wp:positionH relativeFrom="column">
            <wp:posOffset>73660</wp:posOffset>
          </wp:positionH>
          <wp:positionV relativeFrom="paragraph">
            <wp:posOffset>145415</wp:posOffset>
          </wp:positionV>
          <wp:extent cx="742950" cy="74295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flipV="1">
                    <a:off x="0" y="0"/>
                    <a:ext cx="742950" cy="742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1CCD11" w14:textId="77777777" w:rsidR="00A047E8" w:rsidRDefault="009C7B1F" w:rsidP="00A047E8">
    <w:pPr>
      <w:pStyle w:val="Header"/>
      <w:jc w:val="right"/>
    </w:pPr>
    <w:r>
      <w:rPr>
        <w:b/>
        <w:bCs/>
        <w:noProof/>
        <w:sz w:val="18"/>
        <w:szCs w:val="18"/>
      </w:rPr>
      <mc:AlternateContent>
        <mc:Choice Requires="wps">
          <w:drawing>
            <wp:anchor distT="0" distB="0" distL="114300" distR="114300" simplePos="0" relativeHeight="251662336" behindDoc="0" locked="0" layoutInCell="1" allowOverlap="1" wp14:anchorId="4E403A74" wp14:editId="110F5D1E">
              <wp:simplePos x="0" y="0"/>
              <wp:positionH relativeFrom="column">
                <wp:posOffset>141454</wp:posOffset>
              </wp:positionH>
              <wp:positionV relativeFrom="paragraph">
                <wp:posOffset>693776</wp:posOffset>
              </wp:positionV>
              <wp:extent cx="6427411" cy="5286"/>
              <wp:effectExtent l="0" t="0" r="31115" b="33020"/>
              <wp:wrapNone/>
              <wp:docPr id="16" name="Straight Connector 16"/>
              <wp:cNvGraphicFramePr/>
              <a:graphic xmlns:a="http://schemas.openxmlformats.org/drawingml/2006/main">
                <a:graphicData uri="http://schemas.microsoft.com/office/word/2010/wordprocessingShape">
                  <wps:wsp>
                    <wps:cNvCnPr/>
                    <wps:spPr>
                      <a:xfrm>
                        <a:off x="0" y="0"/>
                        <a:ext cx="6427411" cy="5286"/>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93ED5E" id="Straight Connector 16"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5pt,54.65pt" to="517.25pt,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" strokecolor="black [3213]" strokeweight=".5pt">
              <v:stroke joinstyle="miter"/>
            </v:line>
          </w:pict>
        </mc:Fallback>
      </mc:AlternateContent>
    </w:r>
    <w:r w:rsidR="00A22DDB">
      <w:rPr>
        <w:noProof/>
      </w:rPr>
      <w:drawing>
        <wp:inline distT="0" distB="0" distL="0" distR="0" wp14:anchorId="15740DBC" wp14:editId="203FA3DD">
          <wp:extent cx="1724025" cy="64963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57863" cy="662384"/>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6D6838"/>
    <w:multiLevelType w:val="hybridMultilevel"/>
    <w:tmpl w:val="E73EB1A6"/>
    <w:lvl w:ilvl="0" w:tplc="71A09272">
      <w:start w:val="1"/>
      <w:numFmt w:val="upperRoman"/>
      <w:lvlText w:val="%1."/>
      <w:lvlJc w:val="left"/>
      <w:pPr>
        <w:ind w:left="1287"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15:restartNumberingAfterBreak="0">
    <w:nsid w:val="192317A9"/>
    <w:multiLevelType w:val="hybridMultilevel"/>
    <w:tmpl w:val="C3F085E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1EE15F2F"/>
    <w:multiLevelType w:val="hybridMultilevel"/>
    <w:tmpl w:val="D7905330"/>
    <w:lvl w:ilvl="0" w:tplc="04020013">
      <w:start w:val="1"/>
      <w:numFmt w:val="upperRoman"/>
      <w:lvlText w:val="%1."/>
      <w:lvlJc w:val="righ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15:restartNumberingAfterBreak="0">
    <w:nsid w:val="29ED2D73"/>
    <w:multiLevelType w:val="hybridMultilevel"/>
    <w:tmpl w:val="DB9C754A"/>
    <w:lvl w:ilvl="0" w:tplc="71A09272">
      <w:start w:val="1"/>
      <w:numFmt w:val="upperRoman"/>
      <w:lvlText w:val="%1."/>
      <w:lvlJc w:val="left"/>
      <w:pPr>
        <w:ind w:left="1287" w:hanging="720"/>
      </w:pPr>
      <w:rPr>
        <w:rFonts w:hint="default"/>
      </w:rPr>
    </w:lvl>
    <w:lvl w:ilvl="1" w:tplc="04020019" w:tentative="1">
      <w:start w:val="1"/>
      <w:numFmt w:val="lowerLetter"/>
      <w:lvlText w:val="%2."/>
      <w:lvlJc w:val="left"/>
      <w:pPr>
        <w:ind w:left="1647" w:hanging="360"/>
      </w:pPr>
    </w:lvl>
    <w:lvl w:ilvl="2" w:tplc="0402001B" w:tentative="1">
      <w:start w:val="1"/>
      <w:numFmt w:val="lowerRoman"/>
      <w:lvlText w:val="%3."/>
      <w:lvlJc w:val="right"/>
      <w:pPr>
        <w:ind w:left="2367" w:hanging="180"/>
      </w:pPr>
    </w:lvl>
    <w:lvl w:ilvl="3" w:tplc="0402000F" w:tentative="1">
      <w:start w:val="1"/>
      <w:numFmt w:val="decimal"/>
      <w:lvlText w:val="%4."/>
      <w:lvlJc w:val="left"/>
      <w:pPr>
        <w:ind w:left="3087" w:hanging="360"/>
      </w:pPr>
    </w:lvl>
    <w:lvl w:ilvl="4" w:tplc="04020019" w:tentative="1">
      <w:start w:val="1"/>
      <w:numFmt w:val="lowerLetter"/>
      <w:lvlText w:val="%5."/>
      <w:lvlJc w:val="left"/>
      <w:pPr>
        <w:ind w:left="3807" w:hanging="360"/>
      </w:pPr>
    </w:lvl>
    <w:lvl w:ilvl="5" w:tplc="0402001B" w:tentative="1">
      <w:start w:val="1"/>
      <w:numFmt w:val="lowerRoman"/>
      <w:lvlText w:val="%6."/>
      <w:lvlJc w:val="right"/>
      <w:pPr>
        <w:ind w:left="4527" w:hanging="180"/>
      </w:pPr>
    </w:lvl>
    <w:lvl w:ilvl="6" w:tplc="0402000F" w:tentative="1">
      <w:start w:val="1"/>
      <w:numFmt w:val="decimal"/>
      <w:lvlText w:val="%7."/>
      <w:lvlJc w:val="left"/>
      <w:pPr>
        <w:ind w:left="5247" w:hanging="360"/>
      </w:pPr>
    </w:lvl>
    <w:lvl w:ilvl="7" w:tplc="04020019" w:tentative="1">
      <w:start w:val="1"/>
      <w:numFmt w:val="lowerLetter"/>
      <w:lvlText w:val="%8."/>
      <w:lvlJc w:val="left"/>
      <w:pPr>
        <w:ind w:left="5967" w:hanging="360"/>
      </w:pPr>
    </w:lvl>
    <w:lvl w:ilvl="8" w:tplc="0402001B" w:tentative="1">
      <w:start w:val="1"/>
      <w:numFmt w:val="lowerRoman"/>
      <w:lvlText w:val="%9."/>
      <w:lvlJc w:val="right"/>
      <w:pPr>
        <w:ind w:left="6687" w:hanging="180"/>
      </w:pPr>
    </w:lvl>
  </w:abstractNum>
  <w:abstractNum w:abstractNumId="4" w15:restartNumberingAfterBreak="0">
    <w:nsid w:val="5EDE435A"/>
    <w:multiLevelType w:val="hybridMultilevel"/>
    <w:tmpl w:val="C3F085E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15:restartNumberingAfterBreak="0">
    <w:nsid w:val="78DA03DA"/>
    <w:multiLevelType w:val="hybridMultilevel"/>
    <w:tmpl w:val="CEE006C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16cid:durableId="1921795103">
    <w:abstractNumId w:val="1"/>
  </w:num>
  <w:num w:numId="2" w16cid:durableId="801653720">
    <w:abstractNumId w:val="2"/>
  </w:num>
  <w:num w:numId="3" w16cid:durableId="1512451673">
    <w:abstractNumId w:val="4"/>
  </w:num>
  <w:num w:numId="4" w16cid:durableId="920022224">
    <w:abstractNumId w:val="3"/>
  </w:num>
  <w:num w:numId="5" w16cid:durableId="551381390">
    <w:abstractNumId w:val="5"/>
  </w:num>
  <w:num w:numId="6" w16cid:durableId="2030838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1229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093F"/>
    <w:rsid w:val="0000444F"/>
    <w:rsid w:val="000A0BD7"/>
    <w:rsid w:val="000D58F1"/>
    <w:rsid w:val="000F0692"/>
    <w:rsid w:val="001053B6"/>
    <w:rsid w:val="001525A7"/>
    <w:rsid w:val="00184E6D"/>
    <w:rsid w:val="001A5313"/>
    <w:rsid w:val="001D0462"/>
    <w:rsid w:val="001E591C"/>
    <w:rsid w:val="002564D4"/>
    <w:rsid w:val="002C16BD"/>
    <w:rsid w:val="00307805"/>
    <w:rsid w:val="00334557"/>
    <w:rsid w:val="003747A6"/>
    <w:rsid w:val="003C0FA3"/>
    <w:rsid w:val="003D0C52"/>
    <w:rsid w:val="003D5946"/>
    <w:rsid w:val="003E14B1"/>
    <w:rsid w:val="00414C70"/>
    <w:rsid w:val="00452696"/>
    <w:rsid w:val="00454ED1"/>
    <w:rsid w:val="00456E54"/>
    <w:rsid w:val="004632C7"/>
    <w:rsid w:val="00471DA4"/>
    <w:rsid w:val="00484848"/>
    <w:rsid w:val="004869DA"/>
    <w:rsid w:val="004C4EB8"/>
    <w:rsid w:val="004F77C9"/>
    <w:rsid w:val="005519D0"/>
    <w:rsid w:val="005737DF"/>
    <w:rsid w:val="005829D5"/>
    <w:rsid w:val="00586063"/>
    <w:rsid w:val="005E47F4"/>
    <w:rsid w:val="005E700B"/>
    <w:rsid w:val="00621B0E"/>
    <w:rsid w:val="00651D62"/>
    <w:rsid w:val="006F3758"/>
    <w:rsid w:val="00713E4E"/>
    <w:rsid w:val="007450AF"/>
    <w:rsid w:val="0078679C"/>
    <w:rsid w:val="007877E4"/>
    <w:rsid w:val="007D5CCB"/>
    <w:rsid w:val="007E33C6"/>
    <w:rsid w:val="00807330"/>
    <w:rsid w:val="00825112"/>
    <w:rsid w:val="00861D50"/>
    <w:rsid w:val="00873CFC"/>
    <w:rsid w:val="00896E29"/>
    <w:rsid w:val="008C5CA5"/>
    <w:rsid w:val="0090042D"/>
    <w:rsid w:val="00907C52"/>
    <w:rsid w:val="009220A8"/>
    <w:rsid w:val="0095093F"/>
    <w:rsid w:val="009C7B1F"/>
    <w:rsid w:val="00A047E8"/>
    <w:rsid w:val="00A16210"/>
    <w:rsid w:val="00A22DDB"/>
    <w:rsid w:val="00AA4F8C"/>
    <w:rsid w:val="00AC6101"/>
    <w:rsid w:val="00B24E52"/>
    <w:rsid w:val="00B33ABB"/>
    <w:rsid w:val="00BC79E9"/>
    <w:rsid w:val="00BE2E78"/>
    <w:rsid w:val="00C6132A"/>
    <w:rsid w:val="00CC3B31"/>
    <w:rsid w:val="00CC5C2D"/>
    <w:rsid w:val="00CD0F84"/>
    <w:rsid w:val="00CD3B65"/>
    <w:rsid w:val="00CE702D"/>
    <w:rsid w:val="00D033FD"/>
    <w:rsid w:val="00D62A62"/>
    <w:rsid w:val="00D83936"/>
    <w:rsid w:val="00DE5A16"/>
    <w:rsid w:val="00DF5641"/>
    <w:rsid w:val="00E446C3"/>
    <w:rsid w:val="00E511C3"/>
    <w:rsid w:val="00E93535"/>
    <w:rsid w:val="00EC00FC"/>
    <w:rsid w:val="00ED0E89"/>
    <w:rsid w:val="00ED1824"/>
    <w:rsid w:val="00ED4B29"/>
    <w:rsid w:val="00ED7C9F"/>
    <w:rsid w:val="00F17CB7"/>
    <w:rsid w:val="00F40A1A"/>
    <w:rsid w:val="00F91BD6"/>
    <w:rsid w:val="00FE06A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291"/>
    <o:shapelayout v:ext="edit">
      <o:idmap v:ext="edit" data="1"/>
    </o:shapelayout>
  </w:shapeDefaults>
  <w:decimalSymbol w:val=","/>
  <w:listSeparator w:val=";"/>
  <w14:docId w14:val="6B7434F5"/>
  <w15:chartTrackingRefBased/>
  <w15:docId w15:val="{D27502F4-BFD5-493A-AB88-EAC81B7DE1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D62"/>
  </w:style>
  <w:style w:type="paragraph" w:styleId="Heading1">
    <w:name w:val="heading 1"/>
    <w:basedOn w:val="Normal"/>
    <w:next w:val="Normal"/>
    <w:link w:val="Heading1Char"/>
    <w:uiPriority w:val="9"/>
    <w:qFormat/>
    <w:rsid w:val="00F17CB7"/>
    <w:pPr>
      <w:keepNext/>
      <w:keepLines/>
      <w:spacing w:before="120" w:after="120"/>
      <w:outlineLvl w:val="0"/>
    </w:pPr>
    <w:rPr>
      <w:rFonts w:asciiTheme="majorHAnsi" w:eastAsiaTheme="majorEastAsia" w:hAnsiTheme="majorHAnsi" w:cstheme="majorBidi"/>
      <w:b/>
      <w:sz w:val="28"/>
      <w:szCs w:val="32"/>
    </w:rPr>
  </w:style>
  <w:style w:type="paragraph" w:styleId="Heading2">
    <w:name w:val="heading 2"/>
    <w:basedOn w:val="Normal"/>
    <w:next w:val="Normal"/>
    <w:link w:val="Heading2Char"/>
    <w:uiPriority w:val="9"/>
    <w:semiHidden/>
    <w:unhideWhenUsed/>
    <w:qFormat/>
    <w:rsid w:val="00ED182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220A8"/>
    <w:pPr>
      <w:tabs>
        <w:tab w:val="center" w:pos="4513"/>
        <w:tab w:val="right" w:pos="9026"/>
      </w:tabs>
      <w:spacing w:after="0" w:line="240" w:lineRule="auto"/>
    </w:pPr>
  </w:style>
  <w:style w:type="character" w:customStyle="1" w:styleId="HeaderChar">
    <w:name w:val="Header Char"/>
    <w:basedOn w:val="DefaultParagraphFont"/>
    <w:link w:val="Header"/>
    <w:uiPriority w:val="99"/>
    <w:rsid w:val="009220A8"/>
  </w:style>
  <w:style w:type="paragraph" w:styleId="Footer">
    <w:name w:val="footer"/>
    <w:basedOn w:val="Normal"/>
    <w:link w:val="FooterChar"/>
    <w:uiPriority w:val="99"/>
    <w:unhideWhenUsed/>
    <w:qFormat/>
    <w:rsid w:val="009220A8"/>
    <w:pPr>
      <w:tabs>
        <w:tab w:val="center" w:pos="4513"/>
        <w:tab w:val="right" w:pos="9026"/>
      </w:tabs>
      <w:spacing w:after="0" w:line="240" w:lineRule="auto"/>
    </w:pPr>
  </w:style>
  <w:style w:type="character" w:customStyle="1" w:styleId="FooterChar">
    <w:name w:val="Footer Char"/>
    <w:basedOn w:val="DefaultParagraphFont"/>
    <w:link w:val="Footer"/>
    <w:uiPriority w:val="99"/>
    <w:rsid w:val="009220A8"/>
  </w:style>
  <w:style w:type="character" w:styleId="Hyperlink">
    <w:name w:val="Hyperlink"/>
    <w:basedOn w:val="DefaultParagraphFont"/>
    <w:uiPriority w:val="99"/>
    <w:unhideWhenUsed/>
    <w:rsid w:val="002564D4"/>
    <w:rPr>
      <w:color w:val="0563C1" w:themeColor="hyperlink"/>
      <w:u w:val="single"/>
    </w:rPr>
  </w:style>
  <w:style w:type="character" w:styleId="UnresolvedMention">
    <w:name w:val="Unresolved Mention"/>
    <w:basedOn w:val="DefaultParagraphFont"/>
    <w:uiPriority w:val="99"/>
    <w:semiHidden/>
    <w:unhideWhenUsed/>
    <w:rsid w:val="002564D4"/>
    <w:rPr>
      <w:color w:val="605E5C"/>
      <w:shd w:val="clear" w:color="auto" w:fill="E1DFDD"/>
    </w:rPr>
  </w:style>
  <w:style w:type="paragraph" w:styleId="ListParagraph">
    <w:name w:val="List Paragraph"/>
    <w:basedOn w:val="Normal"/>
    <w:uiPriority w:val="34"/>
    <w:qFormat/>
    <w:rsid w:val="00A047E8"/>
    <w:pPr>
      <w:ind w:left="720"/>
      <w:contextualSpacing/>
    </w:pPr>
  </w:style>
  <w:style w:type="paragraph" w:styleId="BodyTextIndent3">
    <w:name w:val="Body Text Indent 3"/>
    <w:basedOn w:val="Normal"/>
    <w:link w:val="BodyTextIndent3Char"/>
    <w:unhideWhenUsed/>
    <w:rsid w:val="00A047E8"/>
    <w:pPr>
      <w:spacing w:after="120" w:line="240" w:lineRule="auto"/>
      <w:ind w:left="283"/>
    </w:pPr>
    <w:rPr>
      <w:rFonts w:ascii="Times New Roman" w:eastAsia="Times New Roman" w:hAnsi="Times New Roman" w:cs="Times New Roman"/>
      <w:sz w:val="16"/>
      <w:szCs w:val="16"/>
      <w:lang w:eastAsia="bg-BG"/>
    </w:rPr>
  </w:style>
  <w:style w:type="character" w:customStyle="1" w:styleId="BodyTextIndent3Char">
    <w:name w:val="Body Text Indent 3 Char"/>
    <w:basedOn w:val="DefaultParagraphFont"/>
    <w:link w:val="BodyTextIndent3"/>
    <w:rsid w:val="00A047E8"/>
    <w:rPr>
      <w:rFonts w:ascii="Times New Roman" w:eastAsia="Times New Roman" w:hAnsi="Times New Roman" w:cs="Times New Roman"/>
      <w:sz w:val="16"/>
      <w:szCs w:val="16"/>
      <w:lang w:eastAsia="bg-BG"/>
    </w:rPr>
  </w:style>
  <w:style w:type="paragraph" w:styleId="BalloonText">
    <w:name w:val="Balloon Text"/>
    <w:basedOn w:val="Normal"/>
    <w:link w:val="BalloonTextChar"/>
    <w:uiPriority w:val="99"/>
    <w:semiHidden/>
    <w:unhideWhenUsed/>
    <w:rsid w:val="00BC79E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C79E9"/>
    <w:rPr>
      <w:rFonts w:ascii="Segoe UI" w:hAnsi="Segoe UI" w:cs="Segoe UI"/>
      <w:sz w:val="18"/>
      <w:szCs w:val="18"/>
    </w:rPr>
  </w:style>
  <w:style w:type="table" w:styleId="TableGrid">
    <w:name w:val="Table Grid"/>
    <w:basedOn w:val="TableNormal"/>
    <w:uiPriority w:val="39"/>
    <w:rsid w:val="00CC3B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17CB7"/>
    <w:rPr>
      <w:rFonts w:asciiTheme="majorHAnsi" w:eastAsiaTheme="majorEastAsia" w:hAnsiTheme="majorHAnsi" w:cstheme="majorBidi"/>
      <w:b/>
      <w:sz w:val="28"/>
      <w:szCs w:val="32"/>
    </w:rPr>
  </w:style>
  <w:style w:type="character" w:customStyle="1" w:styleId="Heading2Char">
    <w:name w:val="Heading 2 Char"/>
    <w:basedOn w:val="DefaultParagraphFont"/>
    <w:link w:val="Heading2"/>
    <w:uiPriority w:val="9"/>
    <w:semiHidden/>
    <w:rsid w:val="00ED1824"/>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334204">
      <w:bodyDiv w:val="1"/>
      <w:marLeft w:val="0"/>
      <w:marRight w:val="0"/>
      <w:marTop w:val="0"/>
      <w:marBottom w:val="0"/>
      <w:divBdr>
        <w:top w:val="none" w:sz="0" w:space="0" w:color="auto"/>
        <w:left w:val="none" w:sz="0" w:space="0" w:color="auto"/>
        <w:bottom w:val="none" w:sz="0" w:space="0" w:color="auto"/>
        <w:right w:val="none" w:sz="0" w:space="0" w:color="auto"/>
      </w:divBdr>
    </w:div>
    <w:div w:id="139274298">
      <w:bodyDiv w:val="1"/>
      <w:marLeft w:val="0"/>
      <w:marRight w:val="0"/>
      <w:marTop w:val="0"/>
      <w:marBottom w:val="0"/>
      <w:divBdr>
        <w:top w:val="none" w:sz="0" w:space="0" w:color="auto"/>
        <w:left w:val="none" w:sz="0" w:space="0" w:color="auto"/>
        <w:bottom w:val="none" w:sz="0" w:space="0" w:color="auto"/>
        <w:right w:val="none" w:sz="0" w:space="0" w:color="auto"/>
      </w:divBdr>
    </w:div>
    <w:div w:id="405686169">
      <w:bodyDiv w:val="1"/>
      <w:marLeft w:val="0"/>
      <w:marRight w:val="0"/>
      <w:marTop w:val="0"/>
      <w:marBottom w:val="0"/>
      <w:divBdr>
        <w:top w:val="none" w:sz="0" w:space="0" w:color="auto"/>
        <w:left w:val="none" w:sz="0" w:space="0" w:color="auto"/>
        <w:bottom w:val="none" w:sz="0" w:space="0" w:color="auto"/>
        <w:right w:val="none" w:sz="0" w:space="0" w:color="auto"/>
      </w:divBdr>
    </w:div>
    <w:div w:id="531189153">
      <w:bodyDiv w:val="1"/>
      <w:marLeft w:val="0"/>
      <w:marRight w:val="0"/>
      <w:marTop w:val="0"/>
      <w:marBottom w:val="0"/>
      <w:divBdr>
        <w:top w:val="none" w:sz="0" w:space="0" w:color="auto"/>
        <w:left w:val="none" w:sz="0" w:space="0" w:color="auto"/>
        <w:bottom w:val="none" w:sz="0" w:space="0" w:color="auto"/>
        <w:right w:val="none" w:sz="0" w:space="0" w:color="auto"/>
      </w:divBdr>
    </w:div>
    <w:div w:id="910963267">
      <w:bodyDiv w:val="1"/>
      <w:marLeft w:val="0"/>
      <w:marRight w:val="0"/>
      <w:marTop w:val="0"/>
      <w:marBottom w:val="0"/>
      <w:divBdr>
        <w:top w:val="none" w:sz="0" w:space="0" w:color="auto"/>
        <w:left w:val="none" w:sz="0" w:space="0" w:color="auto"/>
        <w:bottom w:val="none" w:sz="0" w:space="0" w:color="auto"/>
        <w:right w:val="none" w:sz="0" w:space="0" w:color="auto"/>
      </w:divBdr>
    </w:div>
    <w:div w:id="1671130078">
      <w:bodyDiv w:val="1"/>
      <w:marLeft w:val="0"/>
      <w:marRight w:val="0"/>
      <w:marTop w:val="0"/>
      <w:marBottom w:val="0"/>
      <w:divBdr>
        <w:top w:val="none" w:sz="0" w:space="0" w:color="auto"/>
        <w:left w:val="none" w:sz="0" w:space="0" w:color="auto"/>
        <w:bottom w:val="none" w:sz="0" w:space="0" w:color="auto"/>
        <w:right w:val="none" w:sz="0" w:space="0" w:color="auto"/>
      </w:divBdr>
    </w:div>
    <w:div w:id="1875341938">
      <w:bodyDiv w:val="1"/>
      <w:marLeft w:val="0"/>
      <w:marRight w:val="0"/>
      <w:marTop w:val="0"/>
      <w:marBottom w:val="0"/>
      <w:divBdr>
        <w:top w:val="none" w:sz="0" w:space="0" w:color="auto"/>
        <w:left w:val="none" w:sz="0" w:space="0" w:color="auto"/>
        <w:bottom w:val="none" w:sz="0" w:space="0" w:color="auto"/>
        <w:right w:val="none" w:sz="0" w:space="0" w:color="auto"/>
      </w:divBdr>
    </w:div>
    <w:div w:id="19573724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_rels/header2.xml.rels><?xml version="1.0" encoding="UTF-8" standalone="yes"?>
<Relationships xmlns="http://schemas.openxmlformats.org/package/2006/relationships"><Relationship Id="rId1" Type="http://schemas.openxmlformats.org/officeDocument/2006/relationships/image" Target="media/image1.tif"/></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5A184A786803E43A3EBBBB52D94EC36" ma:contentTypeVersion="12" ma:contentTypeDescription="Create a new document." ma:contentTypeScope="" ma:versionID="937087819503f5324e6e747bc3fd7ec3">
  <xsd:schema xmlns:xsd="http://www.w3.org/2001/XMLSchema" xmlns:xs="http://www.w3.org/2001/XMLSchema" xmlns:p="http://schemas.microsoft.com/office/2006/metadata/properties" xmlns:ns2="38705cd1-9503-472d-b538-6de9bd7b0e49" xmlns:ns3="ef8fa8ce-7ee3-4055-bd80-170e517bc580" targetNamespace="http://schemas.microsoft.com/office/2006/metadata/properties" ma:root="true" ma:fieldsID="bcfea2fe1e1736ae387be03c4bb5fcc7" ns2:_="" ns3:_="">
    <xsd:import namespace="38705cd1-9503-472d-b538-6de9bd7b0e49"/>
    <xsd:import namespace="ef8fa8ce-7ee3-4055-bd80-170e517bc58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705cd1-9503-472d-b538-6de9bd7b0e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482ea303-adb1-475f-8df8-59a08f36d84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f8fa8ce-7ee3-4055-bd80-170e517bc580"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dee050b-6c40-451a-9045-17d4d9bd902d}" ma:internalName="TaxCatchAll" ma:showField="CatchAllData" ma:web="ef8fa8ce-7ee3-4055-bd80-170e517bc58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f8fa8ce-7ee3-4055-bd80-170e517bc580" xsi:nil="true"/>
    <lcf76f155ced4ddcb4097134ff3c332f xmlns="38705cd1-9503-472d-b538-6de9bd7b0e4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44DFC8A-C5DC-4A67-B55C-2E90B31FA70E}">
  <ds:schemaRefs>
    <ds:schemaRef ds:uri="http://schemas.openxmlformats.org/officeDocument/2006/bibliography"/>
  </ds:schemaRefs>
</ds:datastoreItem>
</file>

<file path=customXml/itemProps2.xml><?xml version="1.0" encoding="utf-8"?>
<ds:datastoreItem xmlns:ds="http://schemas.openxmlformats.org/officeDocument/2006/customXml" ds:itemID="{1EE6F0CA-EF7F-4524-B2DF-8215F8E0EBFE}"/>
</file>

<file path=customXml/itemProps3.xml><?xml version="1.0" encoding="utf-8"?>
<ds:datastoreItem xmlns:ds="http://schemas.openxmlformats.org/officeDocument/2006/customXml" ds:itemID="{F7BEF050-2AC3-4C97-ACE2-FF26D3F9F736}"/>
</file>

<file path=customXml/itemProps4.xml><?xml version="1.0" encoding="utf-8"?>
<ds:datastoreItem xmlns:ds="http://schemas.openxmlformats.org/officeDocument/2006/customXml" ds:itemID="{DEAF7C91-3EA5-485A-9307-46F70861D861}"/>
</file>

<file path=docMetadata/LabelInfo.xml><?xml version="1.0" encoding="utf-8"?>
<clbl:labelList xmlns:clbl="http://schemas.microsoft.com/office/2020/mipLabelMetadata">
  <clbl:label id="{371e4a5d-f7ef-4151-a9f3-c4a30b36decf}" enabled="0" method="" siteId="{371e4a5d-f7ef-4151-a9f3-c4a30b36decf}" removed="1"/>
</clbl:labelList>
</file>

<file path=docProps/app.xml><?xml version="1.0" encoding="utf-8"?>
<Properties xmlns="http://schemas.openxmlformats.org/officeDocument/2006/extended-properties" xmlns:vt="http://schemas.openxmlformats.org/officeDocument/2006/docPropsVTypes">
  <Template>Normal</Template>
  <TotalTime>0</TotalTime>
  <Pages>10</Pages>
  <Words>3116</Words>
  <Characters>17765</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Dimo</dc:creator>
  <cp:keywords/>
  <dc:description/>
  <cp:lastModifiedBy>Maria Troncheva</cp:lastModifiedBy>
  <cp:revision>2</cp:revision>
  <cp:lastPrinted>2019-10-17T12:11:00Z</cp:lastPrinted>
  <dcterms:created xsi:type="dcterms:W3CDTF">2025-06-26T12:58:00Z</dcterms:created>
  <dcterms:modified xsi:type="dcterms:W3CDTF">2025-06-26T12:58:00Z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0x010100C5A184A786803E43A3EBBBB52D94EC36</vt:lpwstr>
  </property>
</Properties>
</file>